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12" w:space="9"/>
        </w:pBdr>
        <w:jc w:val="center"/>
        <w:outlineLvl w:val="0"/>
        <w:rPr>
          <w:rFonts w:eastAsia="Calibri"/>
          <w:b/>
          <w:sz w:val="24"/>
          <w:szCs w:val="24"/>
          <w:lang w:eastAsia="en-US"/>
        </w:rPr>
      </w:pPr>
      <w:bookmarkStart w:id="0" w:name="_Ref521726698"/>
      <w:bookmarkEnd w:id="0"/>
      <w:r>
        <w:rPr>
          <w:b/>
          <w:sz w:val="24"/>
          <w:szCs w:val="24"/>
        </w:rPr>
        <w:t>НАЦИОНАЛЬНЫЙ СТАНДАРТ РЕСПУБЛИКИ КАЗАХСТАН</w:t>
      </w:r>
    </w:p>
    <w:p>
      <w:pPr>
        <w:keepNext w:val="0"/>
        <w:keepLines w:val="0"/>
        <w:widowControl/>
        <w:suppressLineNumbers w:val="0"/>
        <w:jc w:val="center"/>
      </w:pPr>
      <w:r>
        <w:rPr>
          <w:rFonts w:hint="default" w:ascii="Times New Roman" w:hAnsi="Times New Roman" w:eastAsia="Arial-BoldMT" w:cs="Times New Roman"/>
          <w:b/>
          <w:bCs/>
          <w:color w:val="000000"/>
          <w:kern w:val="0"/>
          <w:sz w:val="28"/>
          <w:szCs w:val="28"/>
          <w:lang w:val="en-US" w:eastAsia="zh-CN" w:bidi="ar"/>
        </w:rPr>
        <w:t>ДОМКРАТЫ МОБИЛЬНЫЕ ИЛИ ПЕРЕДВИЖНЫЕ И ОТНОСЯЩЕЕСЯ К НИМ</w:t>
      </w:r>
      <w:r>
        <w:rPr>
          <w:rFonts w:hint="default" w:ascii="Times New Roman" w:hAnsi="Times New Roman" w:eastAsia="Arial-BoldMT" w:cs="Times New Roman"/>
          <w:b/>
          <w:bCs/>
          <w:color w:val="000000"/>
          <w:kern w:val="0"/>
          <w:sz w:val="28"/>
          <w:szCs w:val="28"/>
          <w:lang w:val="ru-RU" w:eastAsia="zh-CN" w:bidi="ar"/>
        </w:rPr>
        <w:t xml:space="preserve"> </w:t>
      </w:r>
      <w:r>
        <w:rPr>
          <w:rFonts w:hint="default" w:ascii="Times New Roman" w:hAnsi="Times New Roman" w:eastAsia="Arial-BoldMT" w:cs="Times New Roman"/>
          <w:b/>
          <w:bCs/>
          <w:color w:val="000000"/>
          <w:kern w:val="0"/>
          <w:sz w:val="28"/>
          <w:szCs w:val="28"/>
          <w:lang w:val="en-US" w:eastAsia="zh-CN" w:bidi="ar"/>
        </w:rPr>
        <w:t>ПОДЪЕМНОЕ ОБОРУДОВАНИЕ</w:t>
      </w:r>
    </w:p>
    <w:p>
      <w:pPr>
        <w:pBdr>
          <w:bottom w:val="single" w:color="auto" w:sz="12" w:space="0"/>
        </w:pBdr>
        <w:tabs>
          <w:tab w:val="left" w:pos="4125"/>
        </w:tabs>
        <w:rPr>
          <w:rFonts w:hint="default"/>
          <w:b/>
          <w:sz w:val="24"/>
          <w:szCs w:val="24"/>
          <w:lang w:val="ru-RU"/>
        </w:rPr>
      </w:pPr>
    </w:p>
    <w:p>
      <w:pPr>
        <w:jc w:val="right"/>
        <w:outlineLvl w:val="0"/>
        <w:rPr>
          <w:b/>
          <w:sz w:val="24"/>
          <w:szCs w:val="24"/>
        </w:rPr>
      </w:pPr>
      <w:r>
        <w:rPr>
          <w:b/>
          <w:sz w:val="24"/>
          <w:szCs w:val="24"/>
        </w:rPr>
        <w:t xml:space="preserve"> Дата введения __________</w:t>
      </w:r>
    </w:p>
    <w:p>
      <w:pPr>
        <w:pStyle w:val="87"/>
        <w:widowControl/>
        <w:ind w:firstLine="567"/>
        <w:jc w:val="both"/>
        <w:rPr>
          <w:rStyle w:val="173"/>
          <w:rFonts w:ascii="Times New Roman" w:hAnsi="Times New Roman" w:cs="Times New Roman"/>
          <w:bCs/>
          <w:sz w:val="24"/>
          <w:lang w:eastAsia="en-US"/>
        </w:rPr>
      </w:pPr>
      <w:r>
        <w:rPr>
          <w:rFonts w:ascii="Times New Roman" w:hAnsi="Times New Roman" w:cs="Times New Roman"/>
          <w:b/>
          <w:caps/>
        </w:rPr>
        <w:t xml:space="preserve"> </w:t>
      </w:r>
    </w:p>
    <w:p>
      <w:pPr>
        <w:pStyle w:val="87"/>
        <w:widowControl/>
        <w:ind w:firstLine="567"/>
        <w:jc w:val="both"/>
        <w:rPr>
          <w:sz w:val="24"/>
          <w:szCs w:val="24"/>
        </w:rPr>
      </w:pPr>
      <w:r>
        <w:rPr>
          <w:rStyle w:val="173"/>
          <w:rFonts w:ascii="Times New Roman" w:hAnsi="Times New Roman" w:cs="Times New Roman"/>
          <w:bCs/>
          <w:sz w:val="24"/>
          <w:lang w:eastAsia="en-US"/>
        </w:rPr>
        <w:t xml:space="preserve"> 1 Область применения</w:t>
      </w:r>
    </w:p>
    <w:p>
      <w:pPr>
        <w:ind w:firstLine="567"/>
        <w:jc w:val="both"/>
        <w:rPr>
          <w:rFonts w:hint="default" w:ascii="Times New Roman" w:hAnsi="Times New Roman" w:eastAsia="SimSun" w:cs="Times New Roman"/>
          <w:sz w:val="24"/>
          <w:szCs w:val="24"/>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ru-RU" w:eastAsia="zh-CN" w:bidi="ar"/>
        </w:rPr>
      </w:pPr>
      <w:r>
        <w:rPr>
          <w:rFonts w:hint="default" w:ascii="Times New Roman" w:hAnsi="Times New Roman" w:eastAsia="ArialUnicodeMS" w:cs="Times New Roman"/>
          <w:color w:val="000000"/>
          <w:kern w:val="0"/>
          <w:sz w:val="24"/>
          <w:szCs w:val="24"/>
          <w:lang w:val="en-US" w:eastAsia="zh-CN" w:bidi="ar"/>
        </w:rPr>
        <w:t xml:space="preserve">Настоящий стандарт устанавливает технические требования безопасности для мобильных или передвижных домкратов (3.6) и относящемуся к ним подъемному оборудованию. </w:t>
      </w:r>
      <w:r>
        <w:rPr>
          <w:rFonts w:hint="default" w:ascii="Times New Roman" w:hAnsi="Times New Roman" w:eastAsia="ArialUnicodeMS" w:cs="Times New Roman"/>
          <w:color w:val="000000"/>
          <w:kern w:val="0"/>
          <w:sz w:val="24"/>
          <w:szCs w:val="24"/>
          <w:lang w:val="ru-RU" w:eastAsia="zh-CN" w:bidi="ar"/>
        </w:rPr>
        <w:t xml:space="preserve">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Настоящий стандарт рассматривает все характерные опасности, имеющие отношение к</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мобиль</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ным или передвижным домкратам и относящемуся к ним подъемному</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оборудованию, при использо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вании их по назначению и в условиях, предусмотренных</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изготовителем.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Настоящий стандарт опреде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ляет соответствующие технические меры для снижения рисков, вызванных различными опасностями при эксплуатации.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Настоящий стандарт распространяется на подъемное оборудование по 3.1, которое является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мобильным или передвижным и предназначено для работы под нагрузкой. Оборудование может ис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пользоваться самостоятельно либо в комплекте с другим оборудованием для частичного или полного</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подъема и опускания грузов или</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транспортных средств в одной или более точках подъема (за исклю</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чением поднятия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людей) в тех случаях, когда работа под грузом запрещена, если нет дополнитель</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ных мер безопасности по фиксации груза.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65"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2"/>
          <w:szCs w:val="22"/>
          <w:lang w:val="en-US" w:eastAsia="zh-CN" w:bidi="ar"/>
        </w:rPr>
        <w:t>Примечание - Относящееся к домкратам подъемное оборудование соответствует 3.1 в части подъема и опускания груза.</w:t>
      </w: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Настоящий стандарт не учитывает дополнительных требований по: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подаче энергии от двигателя внутреннего сгорания;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устойчивости мобильных или передвижных домкратов и относящегося к ним подъемного обо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рудования;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работе в сложных условиях (суровый климат, мороз, сильные магнитные поля и т. п.);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работе в особых условиях (например, потенциально взрывоопасная среда, рудники);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подаче электричества от сетей, где допуски напряжения, частоты отличаются от общепринятых;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проблемам, связанным со статическим электричеством;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работе с грузами, характер которых может создать опасную ситуацию (например, расплавлен</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ный металл, кислоты, радиоактивные материалы, особенно хрупкие грузы);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опасным ситуациям, возникающим во время ввода в эксплуатацию;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опасным ситуациям, возникающим во время использования подъемного оборудования на доро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гах общего пользования;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воздействию ветра во время использования оборудования и вне использования;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прямому контакту с продуктами питания;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работе на морских судах.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Стандарт также распространяется на следующее подъемное оборудование: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механические домкраты с лапой или без нее;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гидравлические домкраты с лапой или без нее, со встроенным насосом или без него, например</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гидравлические домкраты на тележке, гидравлические трансмиссионные домкраты, гидравлические домкраты с выемкой;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пневматические домкраты.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Настоящий стандарт не распространяется на: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a) домкраты или стабилизаторы, которые закреплены на трейлерах или контейнерах для под</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держки трейлера или контейнера без тягача;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b) гидравлические цилиндры, которые установлены на транспортных средствах для поднятия их отдельных частей;</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поддерживающие опоры, которые изменяют высоту только при снятой нагрузке;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d) гидравлическое подъемное оборудование, работающее под максимальным давлением</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50 МПа (500 бар), где насос и цилиндр не являются частями оборудования;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 домкраты, которые поставляются вместе с транспортными средствами для использования во время ремонта (включая запасные части). </w:t>
      </w:r>
    </w:p>
    <w:p>
      <w:pPr>
        <w:pStyle w:val="87"/>
        <w:widowControl/>
        <w:jc w:val="both"/>
        <w:rPr>
          <w:rStyle w:val="173"/>
          <w:rFonts w:ascii="Times New Roman" w:hAnsi="Times New Roman" w:cs="Times New Roman"/>
          <w:bCs/>
          <w:sz w:val="24"/>
          <w:lang w:eastAsia="en-US"/>
        </w:rPr>
      </w:pPr>
    </w:p>
    <w:p>
      <w:pPr>
        <w:pStyle w:val="87"/>
        <w:widowControl/>
        <w:ind w:firstLine="567"/>
        <w:jc w:val="both"/>
        <w:rPr>
          <w:rStyle w:val="173"/>
          <w:rFonts w:ascii="Times New Roman" w:hAnsi="Times New Roman" w:cs="Times New Roman"/>
          <w:bCs/>
          <w:sz w:val="24"/>
          <w:lang w:eastAsia="en-US"/>
        </w:rPr>
      </w:pPr>
      <w:r>
        <w:rPr>
          <w:rStyle w:val="173"/>
          <w:rFonts w:ascii="Times New Roman" w:hAnsi="Times New Roman" w:cs="Times New Roman"/>
          <w:bCs/>
          <w:sz w:val="24"/>
          <w:lang w:eastAsia="en-US"/>
        </w:rPr>
        <w:t xml:space="preserve"> 2 Нормативные ссылки</w:t>
      </w:r>
    </w:p>
    <w:p>
      <w:pPr>
        <w:pStyle w:val="87"/>
        <w:widowControl/>
        <w:ind w:firstLine="567"/>
        <w:jc w:val="both"/>
        <w:rPr>
          <w:rStyle w:val="173"/>
          <w:rFonts w:ascii="Times New Roman" w:hAnsi="Times New Roman" w:cs="Times New Roman"/>
          <w:bCs/>
          <w:sz w:val="24"/>
          <w:lang w:eastAsia="en-US"/>
        </w:rPr>
      </w:pP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Для применения настоящего стандарта необходимы следующие ссылочные. Для датированных</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ссылок применяют только указанное издание ссылочного, для недатированных ссылок применяют последнее издание ссылочного (включая все его изменения).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349:1993+А1:2008 Безопасность машин. Минимальные расстояния для предотвращения за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щемления частей человеческого тела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EN ISO 13857:2008 * Безопасность машин. Безопасные расстояния, предохраняющие верхние и нижние конечности от попадания в опасные зоны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954-1:1996** Безопасность машин. Элементы безопасности систем управления. Часть 1. Об</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щие принципы конструирования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60204-32:2008 (IEC 60204-32:1998) Безопасность машин. Электрооборудование машин и ме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ханизмов. Часть 32. Требования к грузоподъемным механизмам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60947-5-1:1997 (IЕС 60947-5-1:1997) ** Аппаратура распределительная и управления низко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вольтная. Часть 5-1. Аппараты и коммутационные элементы цепей управления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EN 61496-1:1997 (IEC 61496-1:1997) ** Безопасность машин. Элекгрочувствительное защитное оборудование. Часть 1. Общие требования и испытания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EN ISO 4871:2009 (ISO 4871:1996) Акустика. Декларация и верификация шумовых характеристик машин и оборудования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ISO 11201:1995 (ISO 11201:1995) *** Акустика. Шум, издаваемый машинами и оборудованием. Измерение уровней звукового давления излучения на рабочем месте и в других установленных точ</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ках. Технический метод в существенно свободном звуковом поле над звукоотражающей плоскостью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EN ISO 11201:2010 Акустика. Шум от машин и оборудования. Определение уровней звукового давления излучения на рабочем месте и в других установленных положениях в условиях свободного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звукового поля над отражающей поверхностью с незначительными поправками на внешние воздей</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ствующие факторы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ISO 12100-1:2003 (ISO 12100-1:2003) ** Безопасность оборудования. Основные понятия, об</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щие принципы конструирования. Часть 1. Основные термины, методика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EN ISO 12100-2:2003 (ISO 12100-2:2003) ** Безопасность оборудования. Основные понятия, об</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щие принципы конструирования. Часть 2. Технические принципы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CEN Guide 414:2014 Безопасность машин. Правила для составления и оформления стандартов по технике безопасности </w:t>
      </w:r>
    </w:p>
    <w:p>
      <w:pPr>
        <w:keepNext w:val="0"/>
        <w:keepLines w:val="0"/>
        <w:widowControl/>
        <w:suppressLineNumbers w:val="0"/>
        <w:jc w:val="left"/>
        <w:rPr>
          <w:rFonts w:hint="default" w:ascii="Times New Roman" w:hAnsi="Times New Roman" w:eastAsia="ArialUnicodeMS" w:cs="Times New Roman"/>
          <w:color w:val="000000"/>
          <w:kern w:val="0"/>
          <w:sz w:val="22"/>
          <w:szCs w:val="22"/>
          <w:lang w:val="ru-RU" w:eastAsia="zh-CN" w:bidi="ar"/>
        </w:rPr>
      </w:pPr>
      <w:r>
        <w:rPr>
          <w:rFonts w:hint="default" w:ascii="Times New Roman" w:hAnsi="Times New Roman" w:eastAsia="ArialUnicodeMS" w:cs="Times New Roman"/>
          <w:color w:val="000000"/>
          <w:kern w:val="0"/>
          <w:sz w:val="22"/>
          <w:szCs w:val="22"/>
          <w:lang w:val="ru-RU" w:eastAsia="zh-CN" w:bidi="ar"/>
        </w:rPr>
        <w:t xml:space="preserve">Примечание: </w:t>
      </w:r>
    </w:p>
    <w:p>
      <w:pPr>
        <w:keepNext w:val="0"/>
        <w:keepLines w:val="0"/>
        <w:widowControl/>
        <w:suppressLineNumbers w:val="0"/>
        <w:jc w:val="left"/>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 xml:space="preserve">* Действует взамен EN 811:1996. </w:t>
      </w:r>
    </w:p>
    <w:p>
      <w:pPr>
        <w:keepNext w:val="0"/>
        <w:keepLines w:val="0"/>
        <w:widowControl/>
        <w:suppressLineNumbers w:val="0"/>
        <w:jc w:val="left"/>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 xml:space="preserve">** Действует только для применения настоящего стандарта. </w:t>
      </w:r>
    </w:p>
    <w:p>
      <w:pPr>
        <w:keepNext w:val="0"/>
        <w:keepLines w:val="0"/>
        <w:widowControl/>
        <w:suppressLineNumbers w:val="0"/>
        <w:jc w:val="left"/>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 xml:space="preserve">*** Действует только для датированной ссылки. </w:t>
      </w:r>
    </w:p>
    <w:p>
      <w:pPr>
        <w:pStyle w:val="182"/>
        <w:jc w:val="both"/>
        <w:rPr>
          <w:rFonts w:ascii="Times New Roman" w:hAnsi="Times New Roman"/>
          <w:b/>
          <w:sz w:val="24"/>
          <w:szCs w:val="24"/>
          <w:lang w:val="en-US"/>
        </w:rPr>
      </w:pPr>
    </w:p>
    <w:p>
      <w:pPr>
        <w:pStyle w:val="182"/>
        <w:ind w:firstLine="567"/>
        <w:jc w:val="both"/>
        <w:rPr>
          <w:rFonts w:ascii="Times New Roman" w:hAnsi="Times New Roman"/>
          <w:b/>
          <w:sz w:val="24"/>
          <w:szCs w:val="24"/>
        </w:rPr>
      </w:pPr>
      <w:r>
        <w:rPr>
          <w:rFonts w:ascii="Times New Roman" w:hAnsi="Times New Roman"/>
          <w:b/>
          <w:sz w:val="24"/>
          <w:szCs w:val="24"/>
        </w:rPr>
        <w:t xml:space="preserve">3 Термины и определения </w:t>
      </w:r>
    </w:p>
    <w:p>
      <w:pPr>
        <w:pStyle w:val="182"/>
        <w:ind w:firstLine="567"/>
        <w:jc w:val="both"/>
        <w:rPr>
          <w:rFonts w:ascii="Times New Roman" w:hAnsi="Times New Roman"/>
          <w:sz w:val="24"/>
          <w:szCs w:val="24"/>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 настоящем стандарте применяют следующие термины с соответствующими определениями: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3.1 подъемное оборудование</w:t>
      </w:r>
      <w:r>
        <w:rPr>
          <w:rFonts w:hint="default" w:ascii="Times New Roman" w:hAnsi="Times New Roman" w:eastAsia="ArialUnicodeMS" w:cs="Times New Roman"/>
          <w:color w:val="000000"/>
          <w:kern w:val="0"/>
          <w:sz w:val="24"/>
          <w:szCs w:val="24"/>
          <w:lang w:val="en-US" w:eastAsia="zh-CN" w:bidi="ar"/>
        </w:rPr>
        <w:t xml:space="preserve">: Устройство, которое позволяет поднимать, опускать или передвигать груз. </w:t>
      </w:r>
    </w:p>
    <w:p>
      <w:pPr>
        <w:keepNext w:val="0"/>
        <w:keepLines w:val="0"/>
        <w:widowControl/>
        <w:suppressLineNumbers w:val="0"/>
        <w:ind w:left="0" w:leftChars="0" w:firstLine="399"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BoldMT" w:cs="Times New Roman"/>
          <w:b/>
          <w:bCs/>
          <w:color w:val="000000"/>
          <w:kern w:val="0"/>
          <w:sz w:val="24"/>
          <w:szCs w:val="24"/>
          <w:lang w:val="en-US" w:eastAsia="zh-CN" w:bidi="ar"/>
        </w:rPr>
        <w:t>3.1.1 механический домкрат</w:t>
      </w:r>
      <w:r>
        <w:rPr>
          <w:rFonts w:hint="default" w:ascii="Times New Roman" w:hAnsi="Times New Roman" w:eastAsia="ArialUnicodeMS" w:cs="Times New Roman"/>
          <w:color w:val="000000"/>
          <w:kern w:val="0"/>
          <w:sz w:val="24"/>
          <w:szCs w:val="24"/>
          <w:lang w:val="en-US" w:eastAsia="zh-CN" w:bidi="ar"/>
        </w:rPr>
        <w:t>: Домкрат, который перемещает груз с помощью механических средств, например реечный домкрат, винтовой домкрат или механический подъемник</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типа механического трансмиссионного домкрата. Домкрат также может быть оборудован лапой.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ind w:firstLine="567"/>
        <w:jc w:val="center"/>
      </w:pPr>
      <w:r>
        <w:drawing>
          <wp:inline distT="0" distB="0" distL="114300" distR="114300">
            <wp:extent cx="3427095" cy="1487805"/>
            <wp:effectExtent l="0" t="0" r="1905" b="10795"/>
            <wp:docPr id="1"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5"/>
                    <pic:cNvPicPr>
                      <a:picLocks noChangeAspect="1"/>
                    </pic:cNvPicPr>
                  </pic:nvPicPr>
                  <pic:blipFill>
                    <a:blip r:embed="rId10"/>
                    <a:stretch>
                      <a:fillRect/>
                    </a:stretch>
                  </pic:blipFill>
                  <pic:spPr>
                    <a:xfrm>
                      <a:off x="0" y="0"/>
                      <a:ext cx="3427095" cy="1487805"/>
                    </a:xfrm>
                    <a:prstGeom prst="rect">
                      <a:avLst/>
                    </a:prstGeom>
                    <a:noFill/>
                    <a:ln>
                      <a:noFill/>
                    </a:ln>
                  </pic:spPr>
                </pic:pic>
              </a:graphicData>
            </a:graphic>
          </wp:inline>
        </w:drawing>
      </w:r>
    </w:p>
    <w:p>
      <w:pPr>
        <w:ind w:firstLine="567"/>
        <w:jc w:val="center"/>
        <w:rPr>
          <w:rFonts w:hint="default"/>
          <w:b/>
          <w:bCs/>
          <w:sz w:val="22"/>
          <w:szCs w:val="22"/>
          <w:lang w:val="ru-RU"/>
        </w:rPr>
      </w:pPr>
      <w:r>
        <w:rPr>
          <w:b/>
          <w:bCs/>
          <w:sz w:val="22"/>
          <w:szCs w:val="22"/>
          <w:lang w:val="ru-RU"/>
        </w:rPr>
        <w:t>Рисунок</w:t>
      </w:r>
      <w:r>
        <w:rPr>
          <w:rFonts w:hint="default"/>
          <w:b/>
          <w:bCs/>
          <w:sz w:val="22"/>
          <w:szCs w:val="22"/>
          <w:lang w:val="ru-RU"/>
        </w:rPr>
        <w:t xml:space="preserve"> 1 - Примеры механических домкратов</w:t>
      </w:r>
    </w:p>
    <w:p>
      <w:pPr>
        <w:keepNext w:val="0"/>
        <w:keepLines w:val="0"/>
        <w:widowControl/>
        <w:suppressLineNumbers w:val="0"/>
        <w:jc w:val="left"/>
        <w:rPr>
          <w:rFonts w:ascii="ArialUnicodeMS" w:hAnsi="ArialUnicodeMS" w:eastAsia="ArialUnicodeMS" w:cs="ArialUnicodeMS"/>
          <w:color w:val="000000"/>
          <w:kern w:val="0"/>
          <w:sz w:val="16"/>
          <w:szCs w:val="16"/>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3.1.2 гидравлический домкрат:</w:t>
      </w:r>
      <w:r>
        <w:rPr>
          <w:rFonts w:hint="default" w:ascii="Times New Roman" w:hAnsi="Times New Roman" w:eastAsia="ArialUnicodeMS" w:cs="Times New Roman"/>
          <w:color w:val="000000"/>
          <w:kern w:val="0"/>
          <w:sz w:val="24"/>
          <w:szCs w:val="24"/>
          <w:lang w:val="en-US" w:eastAsia="zh-CN" w:bidi="ar"/>
        </w:rPr>
        <w:t xml:space="preserve"> Домкрат, который перемещает груз с помощью гидравлической системы. </w:t>
      </w:r>
    </w:p>
    <w:p>
      <w:pPr>
        <w:keepNext w:val="0"/>
        <w:keepLines w:val="0"/>
        <w:widowControl/>
        <w:suppressLineNumbers w:val="0"/>
        <w:jc w:val="both"/>
        <w:rPr>
          <w:rFonts w:hint="default" w:ascii="Times New Roman" w:hAnsi="Times New Roman" w:eastAsia="ArialUnicodeMS" w:cs="Times New Roman"/>
          <w:color w:val="000000"/>
          <w:kern w:val="0"/>
          <w:sz w:val="22"/>
          <w:szCs w:val="22"/>
          <w:lang w:val="en-US" w:eastAsia="zh-CN" w:bidi="ar"/>
        </w:rPr>
      </w:pPr>
    </w:p>
    <w:p>
      <w:pPr>
        <w:keepNext w:val="0"/>
        <w:keepLines w:val="0"/>
        <w:widowControl/>
        <w:suppressLineNumbers w:val="0"/>
        <w:jc w:val="both"/>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 xml:space="preserve">Примечание - Все типы гидравлических домкратов в принципе могут работать как механический домкрат.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3.1.2.1 гидравлический домкрат со встроенным насосом:</w:t>
      </w:r>
      <w:r>
        <w:rPr>
          <w:rFonts w:hint="default" w:ascii="Times New Roman" w:hAnsi="Times New Roman" w:eastAsia="ArialUnicodeMS" w:cs="Times New Roman"/>
          <w:color w:val="000000"/>
          <w:kern w:val="0"/>
          <w:sz w:val="24"/>
          <w:szCs w:val="24"/>
          <w:lang w:val="en-US" w:eastAsia="zh-CN" w:bidi="ar"/>
        </w:rPr>
        <w:t xml:space="preserve"> Домкрат, в котором насос встроен в домкрат.</w:t>
      </w:r>
    </w:p>
    <w:p>
      <w:pPr>
        <w:ind w:firstLine="567"/>
        <w:jc w:val="center"/>
      </w:pPr>
      <w:r>
        <w:drawing>
          <wp:inline distT="0" distB="0" distL="114300" distR="114300">
            <wp:extent cx="3339465" cy="1691640"/>
            <wp:effectExtent l="0" t="0" r="635" b="10160"/>
            <wp:docPr id="6" name="Изображение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13"/>
                    <pic:cNvPicPr>
                      <a:picLocks noChangeAspect="1"/>
                    </pic:cNvPicPr>
                  </pic:nvPicPr>
                  <pic:blipFill>
                    <a:blip r:embed="rId11"/>
                    <a:stretch>
                      <a:fillRect/>
                    </a:stretch>
                  </pic:blipFill>
                  <pic:spPr>
                    <a:xfrm>
                      <a:off x="0" y="0"/>
                      <a:ext cx="3339465" cy="1691640"/>
                    </a:xfrm>
                    <a:prstGeom prst="rect">
                      <a:avLst/>
                    </a:prstGeom>
                    <a:noFill/>
                    <a:ln>
                      <a:noFill/>
                    </a:ln>
                  </pic:spPr>
                </pic:pic>
              </a:graphicData>
            </a:graphic>
          </wp:inline>
        </w:drawing>
      </w:r>
    </w:p>
    <w:p>
      <w:pPr>
        <w:ind w:firstLine="567"/>
        <w:jc w:val="left"/>
        <w:rPr>
          <w:rFonts w:hint="default"/>
          <w:lang w:val="ru-RU"/>
        </w:rPr>
      </w:pPr>
    </w:p>
    <w:p>
      <w:pPr>
        <w:ind w:firstLine="567"/>
        <w:jc w:val="center"/>
        <w:rPr>
          <w:rFonts w:hint="default"/>
          <w:b/>
          <w:bCs/>
          <w:sz w:val="22"/>
          <w:szCs w:val="22"/>
          <w:lang w:val="ru-RU"/>
        </w:rPr>
      </w:pPr>
      <w:r>
        <w:rPr>
          <w:b/>
          <w:bCs/>
          <w:sz w:val="22"/>
          <w:szCs w:val="22"/>
          <w:lang w:val="ru-RU"/>
        </w:rPr>
        <w:t>Рисунок</w:t>
      </w:r>
      <w:r>
        <w:rPr>
          <w:rFonts w:hint="default"/>
          <w:b/>
          <w:bCs/>
          <w:sz w:val="22"/>
          <w:szCs w:val="22"/>
          <w:lang w:val="ru-RU"/>
        </w:rPr>
        <w:t xml:space="preserve"> 2 - Пример гидравлического домкрата со встроенным насосом</w:t>
      </w:r>
    </w:p>
    <w:p>
      <w:pPr>
        <w:keepNext w:val="0"/>
        <w:keepLines w:val="0"/>
        <w:widowControl/>
        <w:suppressLineNumbers w:val="0"/>
        <w:jc w:val="left"/>
        <w:rPr>
          <w:rFonts w:ascii="ArialUnicodeMS" w:hAnsi="ArialUnicodeMS" w:eastAsia="ArialUnicodeMS" w:cs="ArialUnicodeMS"/>
          <w:color w:val="000000"/>
          <w:kern w:val="0"/>
          <w:sz w:val="16"/>
          <w:szCs w:val="16"/>
          <w:lang w:val="en-US" w:eastAsia="zh-CN" w:bidi="ar"/>
        </w:rPr>
      </w:pPr>
    </w:p>
    <w:p>
      <w:pPr>
        <w:keepNext w:val="0"/>
        <w:keepLines w:val="0"/>
        <w:widowControl/>
        <w:suppressLineNumbers w:val="0"/>
        <w:ind w:left="0" w:leftChars="0" w:firstLine="399"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b/>
          <w:bCs/>
          <w:color w:val="000000"/>
          <w:kern w:val="0"/>
          <w:sz w:val="24"/>
          <w:szCs w:val="24"/>
          <w:lang w:val="en-US" w:eastAsia="zh-CN" w:bidi="ar"/>
        </w:rPr>
        <w:t>3.1.2.2 гидравлический домкрат без встроенного насоса:</w:t>
      </w:r>
      <w:r>
        <w:rPr>
          <w:rFonts w:hint="default" w:ascii="Times New Roman" w:hAnsi="Times New Roman" w:eastAsia="ArialUnicodeMS" w:cs="Times New Roman"/>
          <w:color w:val="000000"/>
          <w:kern w:val="0"/>
          <w:sz w:val="24"/>
          <w:szCs w:val="24"/>
          <w:lang w:val="en-US" w:eastAsia="zh-CN" w:bidi="ar"/>
        </w:rPr>
        <w:t xml:space="preserve"> Гидравлический домкрат, в котором насос не встроен в домкрат. </w:t>
      </w:r>
    </w:p>
    <w:p>
      <w:pPr>
        <w:keepNext w:val="0"/>
        <w:keepLines w:val="0"/>
        <w:widowControl/>
        <w:suppressLineNumbers w:val="0"/>
        <w:jc w:val="center"/>
      </w:pPr>
      <w:r>
        <w:drawing>
          <wp:inline distT="0" distB="0" distL="114300" distR="114300">
            <wp:extent cx="4094480" cy="1863090"/>
            <wp:effectExtent l="0" t="0" r="7620" b="3810"/>
            <wp:docPr id="2"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8"/>
                    <pic:cNvPicPr>
                      <a:picLocks noChangeAspect="1"/>
                    </pic:cNvPicPr>
                  </pic:nvPicPr>
                  <pic:blipFill>
                    <a:blip r:embed="rId12"/>
                    <a:stretch>
                      <a:fillRect/>
                    </a:stretch>
                  </pic:blipFill>
                  <pic:spPr>
                    <a:xfrm>
                      <a:off x="0" y="0"/>
                      <a:ext cx="4094480" cy="1863090"/>
                    </a:xfrm>
                    <a:prstGeom prst="rect">
                      <a:avLst/>
                    </a:prstGeom>
                    <a:noFill/>
                    <a:ln>
                      <a:noFill/>
                    </a:ln>
                  </pic:spPr>
                </pic:pic>
              </a:graphicData>
            </a:graphic>
          </wp:inline>
        </w:drawing>
      </w:r>
    </w:p>
    <w:p>
      <w:pPr>
        <w:keepNext w:val="0"/>
        <w:keepLines w:val="0"/>
        <w:widowControl/>
        <w:suppressLineNumbers w:val="0"/>
        <w:jc w:val="both"/>
        <w:rPr>
          <w:rFonts w:hint="default"/>
          <w:lang w:val="en-US" w:eastAsia="zh-CN"/>
        </w:rPr>
      </w:pPr>
    </w:p>
    <w:p>
      <w:pPr>
        <w:ind w:firstLine="567"/>
        <w:jc w:val="center"/>
        <w:rPr>
          <w:rFonts w:hint="default"/>
          <w:b/>
          <w:bCs/>
          <w:sz w:val="22"/>
          <w:szCs w:val="22"/>
          <w:lang w:val="ru-RU"/>
        </w:rPr>
      </w:pPr>
      <w:r>
        <w:rPr>
          <w:b/>
          <w:bCs/>
          <w:sz w:val="22"/>
          <w:szCs w:val="22"/>
          <w:lang w:val="ru-RU"/>
        </w:rPr>
        <w:t>Рисунок</w:t>
      </w:r>
      <w:r>
        <w:rPr>
          <w:rFonts w:hint="default"/>
          <w:b/>
          <w:bCs/>
          <w:sz w:val="22"/>
          <w:szCs w:val="22"/>
          <w:lang w:val="ru-RU"/>
        </w:rPr>
        <w:t xml:space="preserve"> 3 - Пример гидравлического домкрата без встроенного насоса</w:t>
      </w:r>
    </w:p>
    <w:p>
      <w:pPr>
        <w:ind w:firstLine="567"/>
        <w:jc w:val="center"/>
        <w:rPr>
          <w:rFonts w:hint="default"/>
          <w:b/>
          <w:bCs/>
          <w:sz w:val="22"/>
          <w:szCs w:val="22"/>
          <w:lang w:val="ru-RU"/>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3.1.2.3 гидравлический домкрат с лапой:</w:t>
      </w:r>
      <w:r>
        <w:rPr>
          <w:rFonts w:hint="default" w:ascii="Times New Roman" w:hAnsi="Times New Roman" w:eastAsia="ArialUnicodeMS" w:cs="Times New Roman"/>
          <w:color w:val="000000"/>
          <w:kern w:val="0"/>
          <w:sz w:val="24"/>
          <w:szCs w:val="24"/>
          <w:lang w:val="en-US" w:eastAsia="zh-CN" w:bidi="ar"/>
        </w:rPr>
        <w:t xml:space="preserve"> Гидравлический домкрат, обору</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дованный лапой. Он не имеет подъемной пяты. </w:t>
      </w:r>
    </w:p>
    <w:p>
      <w:pPr>
        <w:keepNext w:val="0"/>
        <w:keepLines w:val="0"/>
        <w:widowControl/>
        <w:suppressLineNumbers w:val="0"/>
        <w:ind w:left="0" w:leftChars="0" w:firstLine="399"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b/>
          <w:bCs/>
          <w:color w:val="000000"/>
          <w:kern w:val="0"/>
          <w:sz w:val="24"/>
          <w:szCs w:val="24"/>
          <w:lang w:val="en-US" w:eastAsia="zh-CN" w:bidi="ar"/>
        </w:rPr>
        <w:t>3.1.2.4 гидравлический домкрат на тележке:</w:t>
      </w:r>
      <w:r>
        <w:rPr>
          <w:rFonts w:hint="default" w:ascii="Times New Roman" w:hAnsi="Times New Roman" w:eastAsia="ArialUnicodeMS" w:cs="Times New Roman"/>
          <w:color w:val="000000"/>
          <w:kern w:val="0"/>
          <w:sz w:val="24"/>
          <w:szCs w:val="24"/>
          <w:lang w:val="en-US" w:eastAsia="zh-CN" w:bidi="ar"/>
        </w:rPr>
        <w:t xml:space="preserve"> Передвигаемое вручную</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устройство, где груз перемещается вертикально с помощью гидравлической системы.</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4490720" cy="2110105"/>
            <wp:effectExtent l="0" t="0" r="5080" b="10795"/>
            <wp:docPr id="5"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12"/>
                    <pic:cNvPicPr>
                      <a:picLocks noChangeAspect="1"/>
                    </pic:cNvPicPr>
                  </pic:nvPicPr>
                  <pic:blipFill>
                    <a:blip r:embed="rId13"/>
                    <a:stretch>
                      <a:fillRect/>
                    </a:stretch>
                  </pic:blipFill>
                  <pic:spPr>
                    <a:xfrm>
                      <a:off x="0" y="0"/>
                      <a:ext cx="4490720" cy="2110105"/>
                    </a:xfrm>
                    <a:prstGeom prst="rect">
                      <a:avLst/>
                    </a:prstGeom>
                    <a:noFill/>
                    <a:ln>
                      <a:noFill/>
                    </a:ln>
                  </pic:spPr>
                </pic:pic>
              </a:graphicData>
            </a:graphic>
          </wp:inline>
        </w:drawing>
      </w:r>
    </w:p>
    <w:p>
      <w:pPr>
        <w:ind w:firstLine="567"/>
        <w:jc w:val="center"/>
        <w:rPr>
          <w:rFonts w:hint="default"/>
          <w:b/>
          <w:bCs/>
          <w:sz w:val="22"/>
          <w:szCs w:val="22"/>
          <w:lang w:val="ru-RU"/>
        </w:rPr>
      </w:pPr>
    </w:p>
    <w:p>
      <w:pPr>
        <w:keepNext w:val="0"/>
        <w:keepLines w:val="0"/>
        <w:widowControl/>
        <w:suppressLineNumbers w:val="0"/>
        <w:jc w:val="center"/>
      </w:pPr>
      <w:r>
        <w:rPr>
          <w:rFonts w:hint="default" w:ascii="Times New Roman" w:hAnsi="Times New Roman" w:eastAsia="Arial-BoldMT" w:cs="Times New Roman"/>
          <w:b/>
          <w:bCs/>
          <w:color w:val="000000"/>
          <w:kern w:val="0"/>
          <w:sz w:val="22"/>
          <w:szCs w:val="22"/>
          <w:lang w:val="en-US" w:eastAsia="zh-CN" w:bidi="ar"/>
        </w:rPr>
        <w:t>Рисунок 4 - Пример гидравлического домкрата на тележке</w:t>
      </w:r>
    </w:p>
    <w:p>
      <w:pPr>
        <w:ind w:firstLine="567"/>
        <w:jc w:val="center"/>
        <w:rPr>
          <w:rFonts w:hint="default"/>
          <w:b/>
          <w:bCs/>
          <w:sz w:val="22"/>
          <w:szCs w:val="22"/>
          <w:lang w:val="ru-RU"/>
        </w:rPr>
      </w:pPr>
    </w:p>
    <w:p>
      <w:pPr>
        <w:keepNext w:val="0"/>
        <w:keepLines w:val="0"/>
        <w:widowControl/>
        <w:suppressLineNumbers w:val="0"/>
        <w:ind w:left="0" w:leftChars="0" w:firstLine="399"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b/>
          <w:bCs/>
          <w:color w:val="000000"/>
          <w:kern w:val="0"/>
          <w:sz w:val="24"/>
          <w:szCs w:val="24"/>
          <w:lang w:val="en-US" w:eastAsia="zh-CN" w:bidi="ar"/>
        </w:rPr>
        <w:t xml:space="preserve">3.1.2.5 гидравлический трансмиссионный домкрат: </w:t>
      </w:r>
      <w:r>
        <w:rPr>
          <w:rFonts w:hint="default" w:ascii="Times New Roman" w:hAnsi="Times New Roman" w:eastAsia="ArialUnicodeMS" w:cs="Times New Roman"/>
          <w:color w:val="000000"/>
          <w:kern w:val="0"/>
          <w:sz w:val="24"/>
          <w:szCs w:val="24"/>
          <w:lang w:val="en-US" w:eastAsia="zh-CN" w:bidi="ar"/>
        </w:rPr>
        <w:t>Гидравличе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ский домкрат, который свободно передвигается по поверхности и предназначен для подъема грузов или частичного подъема транспортных средств. </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2945130" cy="1845945"/>
            <wp:effectExtent l="0" t="0" r="1270" b="8255"/>
            <wp:docPr id="3" name="Изображение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0"/>
                    <pic:cNvPicPr>
                      <a:picLocks noChangeAspect="1"/>
                    </pic:cNvPicPr>
                  </pic:nvPicPr>
                  <pic:blipFill>
                    <a:blip r:embed="rId14"/>
                    <a:stretch>
                      <a:fillRect/>
                    </a:stretch>
                  </pic:blipFill>
                  <pic:spPr>
                    <a:xfrm>
                      <a:off x="0" y="0"/>
                      <a:ext cx="2945130" cy="184594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b/>
          <w:bCs/>
          <w:sz w:val="22"/>
          <w:szCs w:val="22"/>
        </w:rPr>
      </w:pPr>
      <w:r>
        <w:rPr>
          <w:rFonts w:hint="default" w:ascii="Times New Roman" w:hAnsi="Times New Roman" w:eastAsia="Arial-BoldMT" w:cs="Times New Roman"/>
          <w:b/>
          <w:bCs/>
          <w:color w:val="000000"/>
          <w:kern w:val="0"/>
          <w:sz w:val="22"/>
          <w:szCs w:val="22"/>
          <w:lang w:val="en-US" w:eastAsia="zh-CN" w:bidi="ar"/>
        </w:rPr>
        <w:t>Рисунок 5 - Примеры гидравлических трансмиссионных домкратов</w:t>
      </w:r>
    </w:p>
    <w:p>
      <w:pPr>
        <w:ind w:firstLine="567"/>
        <w:jc w:val="center"/>
        <w:rPr>
          <w:rFonts w:hint="default"/>
          <w:b/>
          <w:bCs/>
          <w:sz w:val="22"/>
          <w:szCs w:val="22"/>
          <w:lang w:val="ru-RU"/>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3.1.2.6 гидравлический домкрат с выемкой:</w:t>
      </w:r>
      <w:r>
        <w:rPr>
          <w:rFonts w:hint="default" w:ascii="Times New Roman" w:hAnsi="Times New Roman" w:eastAsia="ArialUnicodeMS" w:cs="Times New Roman"/>
          <w:color w:val="000000"/>
          <w:kern w:val="0"/>
          <w:sz w:val="24"/>
          <w:szCs w:val="24"/>
          <w:lang w:val="en-US" w:eastAsia="zh-CN" w:bidi="ar"/>
        </w:rPr>
        <w:t xml:space="preserve"> Реечный гидравлический домкрат на опоре, предназначенный для подъема грузов или частичного подъема транспортных средств. </w:t>
      </w:r>
    </w:p>
    <w:p>
      <w:pPr>
        <w:ind w:firstLine="567"/>
        <w:jc w:val="center"/>
        <w:rPr>
          <w:rFonts w:hint="default"/>
          <w:b/>
          <w:bCs/>
          <w:sz w:val="22"/>
          <w:szCs w:val="22"/>
          <w:lang w:val="ru-RU"/>
        </w:rPr>
      </w:pPr>
      <w:r>
        <w:drawing>
          <wp:inline distT="0" distB="0" distL="114300" distR="114300">
            <wp:extent cx="3082925" cy="1480185"/>
            <wp:effectExtent l="0" t="0" r="3175" b="5715"/>
            <wp:docPr id="4" name="Изображение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11"/>
                    <pic:cNvPicPr>
                      <a:picLocks noChangeAspect="1"/>
                    </pic:cNvPicPr>
                  </pic:nvPicPr>
                  <pic:blipFill>
                    <a:blip r:embed="rId15"/>
                    <a:stretch>
                      <a:fillRect/>
                    </a:stretch>
                  </pic:blipFill>
                  <pic:spPr>
                    <a:xfrm>
                      <a:off x="0" y="0"/>
                      <a:ext cx="3082925" cy="148018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Рисунок 6 - Пример гидравлического домкрата с выемкой</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3.1.3 пневматический домкрат</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Домкрат, который перемещает груз вертикально с помощью пневматической системы (см. примечание к 3.1.2).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3.2 Источники энергии для подъемного оборудования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3.2.1 ручной</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Использующий мускульную (физическую) силу человека.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3.2.2 пневматический</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Использующий энергию сжатого воздуха.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3.2.3</w:t>
      </w:r>
      <w:r>
        <w:rPr>
          <w:rFonts w:hint="default" w:ascii="Times New Roman" w:hAnsi="Times New Roman" w:eastAsia="ArialUnicodeMS" w:cs="Times New Roman"/>
          <w:color w:val="000000"/>
          <w:kern w:val="0"/>
          <w:sz w:val="24"/>
          <w:szCs w:val="24"/>
          <w:lang w:val="en-US" w:eastAsia="zh-CN" w:bidi="ar"/>
        </w:rPr>
        <w:t xml:space="preserve"> </w:t>
      </w:r>
      <w:r>
        <w:rPr>
          <w:rFonts w:hint="default" w:ascii="Times New Roman" w:hAnsi="Times New Roman" w:eastAsia="Arial-BoldMT" w:cs="Times New Roman"/>
          <w:b/>
          <w:bCs/>
          <w:color w:val="000000"/>
          <w:kern w:val="0"/>
          <w:sz w:val="24"/>
          <w:szCs w:val="24"/>
          <w:lang w:val="en-US" w:eastAsia="zh-CN" w:bidi="ar"/>
        </w:rPr>
        <w:t>гидравлический</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Использующий энергию сжатой жидкости.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3.2.4 электрический</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Использующий электрическую энергию.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3.3</w:t>
      </w:r>
      <w:r>
        <w:rPr>
          <w:rFonts w:hint="default" w:ascii="Times New Roman" w:hAnsi="Times New Roman" w:eastAsia="ArialUnicodeMS" w:cs="Times New Roman"/>
          <w:color w:val="000000"/>
          <w:kern w:val="0"/>
          <w:sz w:val="24"/>
          <w:szCs w:val="24"/>
          <w:lang w:val="en-US" w:eastAsia="zh-CN" w:bidi="ar"/>
        </w:rPr>
        <w:t xml:space="preserve"> </w:t>
      </w:r>
      <w:r>
        <w:rPr>
          <w:rFonts w:hint="default" w:ascii="Times New Roman" w:hAnsi="Times New Roman" w:eastAsia="Arial-BoldMT" w:cs="Times New Roman"/>
          <w:b/>
          <w:bCs/>
          <w:color w:val="000000"/>
          <w:kern w:val="0"/>
          <w:sz w:val="24"/>
          <w:szCs w:val="24"/>
          <w:lang w:val="en-US" w:eastAsia="zh-CN" w:bidi="ar"/>
        </w:rPr>
        <w:t>домкрат с силовым приводом</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Домкрат, в котором не используется му</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скульная сила.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3.4</w:t>
      </w:r>
      <w:r>
        <w:rPr>
          <w:rFonts w:hint="default" w:ascii="Times New Roman" w:hAnsi="Times New Roman" w:eastAsia="ArialUnicodeMS" w:cs="Times New Roman"/>
          <w:color w:val="000000"/>
          <w:kern w:val="0"/>
          <w:sz w:val="24"/>
          <w:szCs w:val="24"/>
          <w:lang w:val="en-US" w:eastAsia="zh-CN" w:bidi="ar"/>
        </w:rPr>
        <w:t xml:space="preserve"> </w:t>
      </w:r>
      <w:r>
        <w:rPr>
          <w:rFonts w:hint="default" w:ascii="Times New Roman" w:hAnsi="Times New Roman" w:eastAsia="Arial-BoldMT" w:cs="Times New Roman"/>
          <w:b/>
          <w:bCs/>
          <w:color w:val="000000"/>
          <w:kern w:val="0"/>
          <w:sz w:val="24"/>
          <w:szCs w:val="24"/>
          <w:lang w:val="en-US" w:eastAsia="zh-CN" w:bidi="ar"/>
        </w:rPr>
        <w:t>длина хода</w:t>
      </w:r>
      <w:r>
        <w:rPr>
          <w:rFonts w:hint="default" w:ascii="Times New Roman" w:hAnsi="Times New Roman" w:eastAsia="ArialUnicodeMS" w:cs="Times New Roman"/>
          <w:color w:val="000000"/>
          <w:kern w:val="0"/>
          <w:sz w:val="24"/>
          <w:szCs w:val="24"/>
          <w:lang w:val="en-US" w:eastAsia="zh-CN" w:bidi="ar"/>
        </w:rPr>
        <w:t xml:space="preserve">: Максимальное вертикальное расстояние, на которое груз может быть поднят.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3.5 Нагрузки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3.5.1 номинальная нагрузка</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Максимальный груз, который может поднять оборудо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вание на полную длину хода в процессе работы, как определено изготовителем и промаркировано на табличке нагрузки.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3.5.2 максимально возможная нагрузка:</w:t>
      </w:r>
      <w:r>
        <w:rPr>
          <w:rFonts w:hint="default" w:ascii="Times New Roman" w:hAnsi="Times New Roman" w:eastAsia="ArialUnicodeMS" w:cs="Times New Roman"/>
          <w:color w:val="000000"/>
          <w:kern w:val="0"/>
          <w:sz w:val="24"/>
          <w:szCs w:val="24"/>
          <w:lang w:val="en-US" w:eastAsia="zh-CN" w:bidi="ar"/>
        </w:rPr>
        <w:t xml:space="preserve"> Максимальный груз, который может поднять оборудование, отвечающее требованиям настоящего стандарта, в соответствии с установками ограничивающего нагрузку устройства. </w:t>
      </w:r>
    </w:p>
    <w:p>
      <w:pPr>
        <w:keepNext w:val="0"/>
        <w:keepLines w:val="0"/>
        <w:widowControl/>
        <w:suppressLineNumbers w:val="0"/>
        <w:ind w:left="0" w:leftChars="0" w:firstLine="399" w:firstLineChars="166"/>
        <w:jc w:val="both"/>
        <w:rPr>
          <w:rFonts w:hint="default" w:ascii="Times New Roman" w:hAnsi="Times New Roman" w:eastAsia="ArialUnicodeMS"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3.6 Изменение положения</w:t>
      </w: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3.6.1 передвижной</w:t>
      </w:r>
      <w:r>
        <w:rPr>
          <w:rFonts w:hint="default" w:ascii="Times New Roman" w:hAnsi="Times New Roman" w:eastAsia="ArialUnicodeMS" w:cs="Times New Roman"/>
          <w:color w:val="000000"/>
          <w:kern w:val="0"/>
          <w:sz w:val="24"/>
          <w:szCs w:val="24"/>
          <w:lang w:val="en-US" w:eastAsia="zh-CN" w:bidi="ar"/>
        </w:rPr>
        <w:t xml:space="preserve">: Домкрат, который может передвигаться или быть передвинутым без нагрузки (но не может под нагрузкой).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3.6.2 мобильный:</w:t>
      </w:r>
      <w:r>
        <w:rPr>
          <w:rFonts w:hint="default" w:ascii="Times New Roman" w:hAnsi="Times New Roman" w:eastAsia="ArialUnicodeMS" w:cs="Times New Roman"/>
          <w:color w:val="000000"/>
          <w:kern w:val="0"/>
          <w:sz w:val="24"/>
          <w:szCs w:val="24"/>
          <w:lang w:val="en-US" w:eastAsia="zh-CN" w:bidi="ar"/>
        </w:rPr>
        <w:t xml:space="preserve"> Домкрат, который может передвигаться или быть передвинутым, находясь под нагрузкой.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3.6.3 </w:t>
      </w:r>
      <w:r>
        <w:rPr>
          <w:rFonts w:hint="default" w:ascii="Times New Roman" w:hAnsi="Times New Roman" w:eastAsia="Arial-BoldMT" w:cs="Times New Roman"/>
          <w:b/>
          <w:bCs/>
          <w:color w:val="000000"/>
          <w:kern w:val="0"/>
          <w:sz w:val="24"/>
          <w:szCs w:val="24"/>
          <w:lang w:val="en-US" w:eastAsia="zh-CN" w:bidi="ar"/>
        </w:rPr>
        <w:t>реечный</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Мобильный или передвижной домкрат, который можно передви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гать только по направляющей.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3.7 </w:t>
      </w:r>
      <w:r>
        <w:rPr>
          <w:rFonts w:hint="default" w:ascii="Times New Roman" w:hAnsi="Times New Roman" w:eastAsia="Arial-BoldMT" w:cs="Times New Roman"/>
          <w:b/>
          <w:bCs/>
          <w:color w:val="000000"/>
          <w:kern w:val="0"/>
          <w:sz w:val="24"/>
          <w:szCs w:val="24"/>
          <w:lang w:val="en-US" w:eastAsia="zh-CN" w:bidi="ar"/>
        </w:rPr>
        <w:t>устройство управления с автоматическим возвратом в исходное положение</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Устройство управления, которое приводит в действие и поддерживает работу частей домкра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 только при воздействии на орган ручного управления. Орган ручного управления автоматически возвращается в позицию останова, когда его отпускают (см. EN ISO 12100-1:2003, пункт 3.26.3).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3.8 Торможение домкрата под нагрузкой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3.8.1 </w:t>
      </w:r>
      <w:r>
        <w:rPr>
          <w:rFonts w:hint="default" w:ascii="Times New Roman" w:hAnsi="Times New Roman" w:eastAsia="Arial-BoldMT" w:cs="Times New Roman"/>
          <w:b/>
          <w:bCs/>
          <w:color w:val="000000"/>
          <w:kern w:val="0"/>
          <w:sz w:val="24"/>
          <w:szCs w:val="24"/>
          <w:lang w:val="en-US" w:eastAsia="zh-CN" w:bidi="ar"/>
        </w:rPr>
        <w:t>автоматический тормоз</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Тормозное устройство, которое удерживается в рабочем положении и прекращает работу только от источника энергии. Работа также прекращается автоматически, если управление домкрата отключено или отсутствует подача энергии.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3.8.2 </w:t>
      </w:r>
      <w:r>
        <w:rPr>
          <w:rFonts w:hint="default" w:ascii="Times New Roman" w:hAnsi="Times New Roman" w:eastAsia="Arial-BoldMT" w:cs="Times New Roman"/>
          <w:b/>
          <w:bCs/>
          <w:color w:val="000000"/>
          <w:kern w:val="0"/>
          <w:sz w:val="24"/>
          <w:szCs w:val="24"/>
          <w:lang w:val="en-US" w:eastAsia="zh-CN" w:bidi="ar"/>
        </w:rPr>
        <w:t>самотормозящийся привод</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Привод для автоматической остановки дви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жения домкрата как под нагрузкой, так и без нагрузки, например с</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помощью ходового винта.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3.8.3 </w:t>
      </w:r>
      <w:r>
        <w:rPr>
          <w:rFonts w:hint="default" w:ascii="Times New Roman" w:hAnsi="Times New Roman" w:eastAsia="Arial-BoldMT" w:cs="Times New Roman"/>
          <w:b/>
          <w:bCs/>
          <w:color w:val="000000"/>
          <w:kern w:val="0"/>
          <w:sz w:val="24"/>
          <w:szCs w:val="24"/>
          <w:lang w:val="en-US" w:eastAsia="zh-CN" w:bidi="ar"/>
        </w:rPr>
        <w:t>тормозное устройство, зависящее от давления нагрузки</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Тормозное устройство, в котором тормозное усилие зависит от нагрузки и увеличивается пропорционально нагрузке.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UnicodeMS" w:cs="Times New Roman"/>
          <w:b/>
          <w:bCs/>
          <w:color w:val="000000"/>
          <w:kern w:val="0"/>
          <w:sz w:val="24"/>
          <w:szCs w:val="24"/>
          <w:lang w:val="en-US" w:eastAsia="zh-CN" w:bidi="ar"/>
        </w:rPr>
        <w:t xml:space="preserve">3.9 </w:t>
      </w:r>
      <w:r>
        <w:rPr>
          <w:rFonts w:hint="default" w:ascii="Times New Roman" w:hAnsi="Times New Roman" w:eastAsia="Arial-BoldMT" w:cs="Times New Roman"/>
          <w:b/>
          <w:bCs/>
          <w:color w:val="000000"/>
          <w:kern w:val="0"/>
          <w:sz w:val="24"/>
          <w:szCs w:val="24"/>
          <w:lang w:val="en-US" w:eastAsia="zh-CN" w:bidi="ar"/>
        </w:rPr>
        <w:t>подъемная пята</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Часть домкрата, несущая нагрузку.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3.10 лапа</w:t>
      </w:r>
      <w:r>
        <w:rPr>
          <w:rFonts w:hint="default" w:ascii="Times New Roman" w:hAnsi="Times New Roman" w:eastAsia="ArialUnicodeMS" w:cs="Times New Roman"/>
          <w:b/>
          <w:bCs/>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en-US" w:eastAsia="zh-CN" w:bidi="ar"/>
        </w:rPr>
        <w:t xml:space="preserve"> Точка приложения опорной нагрузки, установленная сбоку. </w:t>
      </w:r>
    </w:p>
    <w:p>
      <w:pPr>
        <w:jc w:val="both"/>
        <w:rPr>
          <w:rFonts w:hint="default"/>
          <w:lang w:val="ru-RU"/>
        </w:rPr>
      </w:pPr>
    </w:p>
    <w:p>
      <w:pPr>
        <w:keepNext w:val="0"/>
        <w:keepLines w:val="0"/>
        <w:widowControl/>
        <w:suppressLineNumbers w:val="0"/>
        <w:ind w:left="0" w:leftChars="0" w:firstLine="400" w:firstLineChars="166"/>
        <w:jc w:val="left"/>
      </w:pPr>
      <w:r>
        <w:rPr>
          <w:rFonts w:hint="default" w:ascii="Times New Roman" w:hAnsi="Times New Roman" w:eastAsia="SimSun" w:cs="Times New Roman"/>
          <w:b/>
          <w:bCs/>
          <w:sz w:val="24"/>
          <w:szCs w:val="24"/>
        </w:rPr>
        <w:t xml:space="preserve">4 </w:t>
      </w:r>
      <w:r>
        <w:rPr>
          <w:rFonts w:hint="default" w:ascii="Times New Roman" w:hAnsi="Times New Roman" w:eastAsia="Arial-BoldMT" w:cs="Times New Roman"/>
          <w:b/>
          <w:bCs/>
          <w:color w:val="000000"/>
          <w:kern w:val="0"/>
          <w:sz w:val="24"/>
          <w:szCs w:val="24"/>
          <w:lang w:val="en-US" w:eastAsia="zh-CN" w:bidi="ar"/>
        </w:rPr>
        <w:t>Описание опасных ситуаций</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Перечень опасностей в соответствии с CEN Guide 414 (приложение А), которые могут возникнуть при эксплуатации домкратов, приведены в таблице 1. </w:t>
      </w:r>
    </w:p>
    <w:p>
      <w:pPr>
        <w:keepNext w:val="0"/>
        <w:keepLines w:val="0"/>
        <w:widowControl/>
        <w:suppressLineNumbers w:val="0"/>
        <w:jc w:val="left"/>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BoldMT"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Таблица 1 - Перечень опасностей</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56"/>
        <w:gridCol w:w="6459"/>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66" w:hRule="atLeast"/>
        </w:trPr>
        <w:tc>
          <w:tcPr>
            <w:tcW w:w="7218" w:type="dxa"/>
            <w:gridSpan w:val="2"/>
          </w:tcPr>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Возможные опасности</w:t>
            </w:r>
          </w:p>
          <w:p>
            <w:pPr>
              <w:keepNext w:val="0"/>
              <w:keepLines w:val="0"/>
              <w:widowControl/>
              <w:suppressLineNumbers w:val="0"/>
              <w:jc w:val="center"/>
              <w:rPr>
                <w:rFonts w:hint="default" w:ascii="Times New Roman" w:hAnsi="Times New Roman" w:eastAsia="Arial-BoldMT" w:cs="Times New Roman"/>
                <w:b/>
                <w:bCs/>
                <w:color w:val="000000"/>
                <w:kern w:val="0"/>
                <w:sz w:val="24"/>
                <w:szCs w:val="24"/>
                <w:vertAlign w:val="baseline"/>
                <w:lang w:val="en-US" w:eastAsia="zh-CN" w:bidi="ar"/>
              </w:rPr>
            </w:pPr>
          </w:p>
        </w:tc>
        <w:tc>
          <w:tcPr>
            <w:tcW w:w="2356" w:type="dxa"/>
          </w:tcPr>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Соответствующие</w:t>
            </w:r>
          </w:p>
          <w:p>
            <w:pPr>
              <w:keepNext w:val="0"/>
              <w:keepLines w:val="0"/>
              <w:widowControl/>
              <w:suppressLineNumbers w:val="0"/>
              <w:jc w:val="center"/>
              <w:rPr>
                <w:rFonts w:hint="default" w:ascii="Times New Roman" w:hAnsi="Times New Roman" w:eastAsia="Arial-BoldMT" w:cs="Times New Roman"/>
                <w:b/>
                <w:bCs/>
                <w:color w:val="000000"/>
                <w:kern w:val="0"/>
                <w:sz w:val="24"/>
                <w:szCs w:val="24"/>
                <w:vertAlign w:val="baseline"/>
                <w:lang w:val="en-US" w:eastAsia="zh-CN" w:bidi="ar"/>
              </w:rPr>
            </w:pPr>
            <w:r>
              <w:rPr>
                <w:rFonts w:hint="default" w:ascii="Times New Roman" w:hAnsi="Times New Roman" w:eastAsia="ArialUnicodeMS" w:cs="Times New Roman"/>
                <w:color w:val="000000"/>
                <w:kern w:val="0"/>
                <w:sz w:val="24"/>
                <w:szCs w:val="24"/>
                <w:lang w:val="en-US" w:eastAsia="zh-CN" w:bidi="ar"/>
              </w:rPr>
              <w:t>требования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1.1</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1.2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1.3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1.4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1.5</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1.7</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1.8</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1.9</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1.10</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1.11</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BoldMT" w:cs="Times New Roman"/>
                <w:b/>
                <w:bCs/>
                <w:color w:val="000000"/>
                <w:kern w:val="0"/>
                <w:sz w:val="24"/>
                <w:szCs w:val="24"/>
                <w:vertAlign w:val="baseline"/>
                <w:lang w:val="en-US" w:eastAsia="zh-CN" w:bidi="ar"/>
              </w:rPr>
            </w:pPr>
            <w:r>
              <w:rPr>
                <w:rFonts w:hint="default" w:ascii="Times New Roman" w:hAnsi="Times New Roman" w:eastAsia="ArialUnicodeMS" w:cs="Times New Roman"/>
                <w:color w:val="000000"/>
                <w:kern w:val="0"/>
                <w:sz w:val="24"/>
                <w:szCs w:val="24"/>
                <w:lang w:val="en-US" w:eastAsia="zh-CN" w:bidi="ar"/>
              </w:rPr>
              <w:t>1.12</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Механические опасности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раздавливания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пореза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отрезания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наматывания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затягивания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удара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прокалывания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связанная с трением и истиранием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выброса жидкости под высоким давлением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Опасность, связанная с выбросом частей оборудования и обра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батываемых материалов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связанная с потерей устойчивости (оборудования или его частей) </w:t>
            </w:r>
          </w:p>
          <w:p>
            <w:pPr>
              <w:keepNext w:val="0"/>
              <w:keepLines w:val="0"/>
              <w:widowControl/>
              <w:suppressLineNumbers w:val="0"/>
              <w:jc w:val="both"/>
              <w:rPr>
                <w:rFonts w:hint="default" w:ascii="Times New Roman" w:hAnsi="Times New Roman" w:eastAsia="Arial-BoldMT" w:cs="Times New Roman"/>
                <w:b/>
                <w:bCs/>
                <w:color w:val="000000"/>
                <w:kern w:val="0"/>
                <w:sz w:val="24"/>
                <w:szCs w:val="24"/>
                <w:vertAlign w:val="baseline"/>
                <w:lang w:val="en-US" w:eastAsia="zh-CN" w:bidi="ar"/>
              </w:rPr>
            </w:pPr>
            <w:r>
              <w:rPr>
                <w:rFonts w:hint="default" w:ascii="Times New Roman" w:hAnsi="Times New Roman" w:eastAsia="ArialUnicodeMS" w:cs="Times New Roman"/>
                <w:color w:val="000000"/>
                <w:kern w:val="0"/>
                <w:sz w:val="24"/>
                <w:szCs w:val="24"/>
                <w:lang w:val="en-US" w:eastAsia="zh-CN" w:bidi="ar"/>
              </w:rPr>
              <w:t>Опасность поскользнуться, споткнуться или упасть вблизи обо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рудования (из-за его механических особенностей)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5.6.1,5.6.2, 5.14</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5.6.1,5.6.2, 5.14</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5.6.1,5.6.2, 5.14</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5.6.6, 5.7</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5.5.3.7, 5.5.3.8</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5.9, 5.10, 5.11,5.20.1, 5.20.6</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BoldMT" w:cs="Times New Roman"/>
                <w:b/>
                <w:bCs/>
                <w:color w:val="000000"/>
                <w:kern w:val="0"/>
                <w:sz w:val="24"/>
                <w:szCs w:val="24"/>
                <w:vertAlign w:val="baseline"/>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2</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2.1</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2.2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2.3</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2.4</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Электрические опасности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Электрический контакт (прямой или непрямой)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Электростатические процессы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Термическое излучение или такие процессы, как</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разбрызгивание и</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выброс расплавленных частиц,</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химическое воздействие при коротких</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замыканиях, перегрузках и т. д.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Внешнее воздействие на электрическое оборудование</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5.15</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5.15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3</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3.1</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3.2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Термические опасности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Ожоги при контакте с горячими поверхностями, при возгорании и взрыве, а также излучения источников тепла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Нанесение вреда здоровью из-за воздействия высокой или низ</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кой температуры в рабочей зоне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5.12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4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4.1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4.2</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Опасности, связанные с шумом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Ухудшение слуха (глухота), другие физиологические нарушения (например, потеря равновесия, потеря ориентации и т. п.)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ru-RU" w:eastAsia="zh-CN" w:bidi="ar"/>
              </w:rPr>
            </w:pPr>
            <w:r>
              <w:rPr>
                <w:rFonts w:hint="default" w:ascii="Times New Roman" w:hAnsi="Times New Roman" w:eastAsia="ArialUnicodeMS" w:cs="Times New Roman"/>
                <w:color w:val="000000"/>
                <w:kern w:val="0"/>
                <w:sz w:val="24"/>
                <w:szCs w:val="24"/>
                <w:lang w:val="en-US" w:eastAsia="zh-CN" w:bidi="ar"/>
              </w:rPr>
              <w:t>Ухудшение речевой коммуникации, ухудшение восприятия зву</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ковых сигналов и т. п.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Приложение А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Приложение 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Опасности, обусловленные вибрацией (расстройство нервной и сердечно-сосудистой систем)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6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6.1</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6.2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6.3</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6.4</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Опасности, обусловленные излучением: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электрических дуг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лазерного излучения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источников ионизирующего излучения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высокочастотных электромагнитных полей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7.1</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7.2</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7.3</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Опасности, вызванные материалами и веществами, которые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применяются, обрабатываются и выделяются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оборудованием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Опасность, возникающая при контакте с токсичными жидкостя</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ми,</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пылью и испарениями, а также при вдыхании токсичных га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зов, паров</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или пыли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пожара или взрыва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Опасные биологические и микробиологические (вирусные или бактериальные) факторы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5.10</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8</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8.1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8.2 </w:t>
            </w:r>
          </w:p>
          <w:p>
            <w:pPr>
              <w:keepNext w:val="0"/>
              <w:keepLines w:val="0"/>
              <w:widowControl/>
              <w:suppressLineNumbers w:val="0"/>
              <w:jc w:val="both"/>
              <w:rPr>
                <w:rFonts w:hint="default" w:ascii="Times New Roman" w:hAnsi="Times New Roman" w:cs="Times New Roman"/>
                <w:sz w:val="24"/>
                <w:szCs w:val="24"/>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8.3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8.4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8.5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8.6</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Опасности, возникающие из-за несоблюдения эргономических</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принципов при проектировании оборудования (несоответствие параметров оборудования антропометрическим данным человека)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Неудобное положение или чрезмерное физическое напряжение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Неправильное расположение рук и ног с точки зрения антропометрических данных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Пренебрежение использованием средств индивидуальной защиты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Недостаточное местное освещение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Психические перегрузки, стресс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Ошибка оператора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5.13, 5.16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5.6.1, 5.6.2, 5.6.3, 5.6.4, 5.6.5, 5.6.6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9 </w:t>
            </w: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Комбинация опасностей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3"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10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10.1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10.2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10.3</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10.4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10.5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Опасности, возникающие при нарушении энергоснабжения, полом</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ке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частей оборудования и других функциональных нарушениях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Нарушение энергоснабжения (в цепях питания или управления)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Неожиданный выброс частей оборудования или разбрызгивания жидкости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Сбой (отказ) или нарушения в работе системы управления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(неожиданный пуск, неожиданное превышение установленной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скорости)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Неправильный монтаж оборудования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Опрокидывание оборудования, неожиданная потеря устойчивости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5.8.4</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5.5.3.1, 5.5.3.7, 5.5.3.8</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ru-RU" w:eastAsia="zh-CN" w:bidi="ar"/>
              </w:rPr>
            </w:pPr>
            <w:r>
              <w:rPr>
                <w:rFonts w:hint="default" w:ascii="Times New Roman" w:hAnsi="Times New Roman" w:eastAsia="ArialUnicodeMS" w:cs="Times New Roman"/>
                <w:color w:val="000000"/>
                <w:kern w:val="0"/>
                <w:sz w:val="24"/>
                <w:szCs w:val="24"/>
                <w:lang w:val="en-US" w:eastAsia="zh-CN" w:bidi="ar"/>
              </w:rPr>
              <w:t xml:space="preserve">5.6.1, 5.8.1, 5.8.3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7.1.3</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11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11.1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11.2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11.3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11.4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11.5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11.6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11.7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11.8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11.9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11.10 </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Опасности, возникающие при отсутствии и/или неправильном расположении защитных средств: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всех видов защитных ограждений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всех видов предохранительных (защитных) устройств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устройств пуска и остановка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символов и сигналов, предупреждающих об опасности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всех видов информационных и предупреждающих устройств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ru-RU" w:eastAsia="zh-CN" w:bidi="ar"/>
              </w:rPr>
            </w:pPr>
            <w:r>
              <w:rPr>
                <w:rFonts w:hint="default" w:ascii="Times New Roman" w:hAnsi="Times New Roman" w:eastAsia="ArialUnicodeMS" w:cs="Times New Roman"/>
                <w:color w:val="000000"/>
                <w:kern w:val="0"/>
                <w:sz w:val="24"/>
                <w:szCs w:val="24"/>
                <w:lang w:val="en-US" w:eastAsia="zh-CN" w:bidi="ar"/>
              </w:rPr>
              <w:t>устройств отключения энергоснабжения</w:t>
            </w:r>
            <w:r>
              <w:rPr>
                <w:rFonts w:hint="default" w:ascii="Times New Roman" w:hAnsi="Times New Roman" w:eastAsia="ArialUnicodeMS" w:cs="Times New Roman"/>
                <w:color w:val="000000"/>
                <w:kern w:val="0"/>
                <w:sz w:val="24"/>
                <w:szCs w:val="24"/>
                <w:lang w:val="ru-RU" w:eastAsia="zh-CN" w:bidi="ar"/>
              </w:rPr>
              <w:t xml:space="preserve">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аварийных устройств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механизма подачи обрабатываемых материалов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необходимого оборудования для безопасного монтажа и техни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ческого обслуживания оборудования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оборудования для отвода газов и т. п.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7.1.2, 7.1.3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7.1.2, 7.1.3</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5.6.3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7.1, 7.2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5.15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5.1.4, 5.6.7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5.8.1,5.17.2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Опасные факторы,</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вызванные мобильностью оборудования</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3"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12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Недостаточное освещение рабочей зоны или маршрута пере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движения</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13</w:t>
            </w: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связанная с внезапным движением, неустойчивостью во время управления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602" w:hRule="atLeast"/>
        </w:trPr>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14</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14.1</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14.2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14.3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14.4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14.5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14.6</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14.7</w:t>
            </w:r>
            <w:r>
              <w:rPr>
                <w:rFonts w:hint="default" w:ascii="Times New Roman" w:hAnsi="Times New Roman" w:eastAsia="ArialUnicodeMS" w:cs="Times New Roman"/>
                <w:color w:val="000000"/>
                <w:kern w:val="0"/>
                <w:sz w:val="24"/>
                <w:szCs w:val="24"/>
                <w:lang w:val="en-US" w:eastAsia="zh-CN" w:bidi="ar"/>
              </w:rPr>
              <w:t xml:space="preserve"> </w:t>
            </w:r>
          </w:p>
        </w:tc>
        <w:tc>
          <w:tcPr>
            <w:tcW w:w="6475" w:type="dxa"/>
          </w:tcPr>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Несоответствие рабочего положения и положения во время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движения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связанная с опасной окружающей средой (контакт с движущимися частями, выхлопными газами и т. п.)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Недостаточный обзор с рабочего места оператора или водителя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Несоответствующая требованиям установка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Неподходящее/неэргономичное расположение устройств управ</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ления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Пуск/передвижение самоходных машин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Дорожное движение самоходных машин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Движение оператора, управляющего машиной</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5.6.5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5.13</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15 15.1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15.2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15.3</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15.4</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15.5</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15.6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15.7</w:t>
            </w:r>
          </w:p>
        </w:tc>
        <w:tc>
          <w:tcPr>
            <w:tcW w:w="6475"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Механические опасности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для персонала из-за неконтролируемого движения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Опасность, связанная с поломкой или выбросом отдельных частей</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оборудования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Опасность, связанная с опрокидыванием (объем</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ограничения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деформации DVL)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Опасность, связанная с возможностью падения предметов</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Несоответствующие средства доступа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связанная с буксировкой, сцепкой, соединением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трансмиссий и т. п.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вызванная источниками питания, пожаром, излучением и т. п.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5.8.2, 5.8.4</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установлены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5.18.1</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установлены</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5.13</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Не установлены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tc>
        <w:tc>
          <w:tcPr>
            <w:tcW w:w="6475" w:type="dxa"/>
          </w:tcPr>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Опасности</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во время подъема груза</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16.1</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16.2</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16.3</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16.4</w:t>
            </w: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16.5</w:t>
            </w:r>
          </w:p>
        </w:tc>
        <w:tc>
          <w:tcPr>
            <w:tcW w:w="6475" w:type="dxa"/>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Отсутствие устойчивости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Сход оборудования с направляющих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Потеря механической прочности подъемного и вспомогательного</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оборудования </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Опасность, вызванная неконтролируемым перемещением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вызванная падением грузов </w:t>
            </w:r>
          </w:p>
        </w:tc>
        <w:tc>
          <w:tcPr>
            <w:tcW w:w="2356" w:type="dxa"/>
          </w:tcPr>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5.9</w:t>
            </w:r>
          </w:p>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5.5.1,5.5.2 </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5.5.3.1,5.5.4.1,5.10</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5.1, 5.2</w:t>
            </w:r>
          </w:p>
          <w:p>
            <w:pPr>
              <w:keepNext w:val="0"/>
              <w:keepLines w:val="0"/>
              <w:widowControl/>
              <w:suppressLineNumbers w:val="0"/>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5.18.1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17</w:t>
            </w: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 Недостаточный обзор траектории движения частей оборудования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18</w:t>
            </w: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вызванная молнией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Не установлены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43"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19</w:t>
            </w:r>
          </w:p>
        </w:tc>
        <w:tc>
          <w:tcPr>
            <w:tcW w:w="6475"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Опасность, вызванная нагрузкой/перегрузкой </w:t>
            </w:r>
          </w:p>
        </w:tc>
        <w:tc>
          <w:tcPr>
            <w:tcW w:w="2356" w:type="dxa"/>
          </w:tcPr>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5.4 </w:t>
            </w:r>
          </w:p>
        </w:tc>
      </w:tr>
    </w:tbl>
    <w:p>
      <w:pPr>
        <w:keepNext w:val="0"/>
        <w:keepLines w:val="0"/>
        <w:widowControl/>
        <w:suppressLineNumbers w:val="0"/>
        <w:jc w:val="left"/>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 Требования безопасности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 Тормозные устройства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5.1.1 Общие положения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Домкраты должны быть сконструированы и изготовлены для подъема и удержания груза. Не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преднамеренное опускание груза не допускается.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Это требование можно выполнить с помощью следующих устройств: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самоблокирующийся привод для домкратов с ручным приводом и самотормозящийся привод для домкрата с силовым приводом;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автоматический тормоз;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тормоз, работающий от давления груза в комплекте с блокирующим устройством, например с автоматически срабатывающим фиксатором;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d) обратный клапан на поддерживающем цилиндре. «Автоматически срабатывающий» означает, что фиксатор блокирует опускание грузов под воз</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действием усилия пружины посредством конструкции механизма. Использование пружин рассматри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вается в 5.8.4.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65"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2"/>
          <w:szCs w:val="22"/>
          <w:lang w:val="en-US" w:eastAsia="zh-CN" w:bidi="ar"/>
        </w:rPr>
        <w:t>Примечание - Опускание груза из-за прекращения подачи энергии или перебоев в подаче энергии расцени</w:t>
      </w:r>
      <w:r>
        <w:rPr>
          <w:rFonts w:hint="default" w:ascii="Times New Roman" w:hAnsi="Times New Roman" w:eastAsia="ArialUnicodeMS" w:cs="Times New Roman"/>
          <w:color w:val="000000"/>
          <w:kern w:val="0"/>
          <w:sz w:val="22"/>
          <w:szCs w:val="22"/>
          <w:lang w:val="en-US" w:eastAsia="zh-CN" w:bidi="ar"/>
        </w:rPr>
        <w:softHyphen/>
      </w:r>
      <w:r>
        <w:rPr>
          <w:rFonts w:hint="default" w:ascii="Times New Roman" w:hAnsi="Times New Roman" w:eastAsia="ArialUnicodeMS" w:cs="Times New Roman"/>
          <w:color w:val="000000"/>
          <w:kern w:val="0"/>
          <w:sz w:val="22"/>
          <w:szCs w:val="22"/>
          <w:lang w:val="en-US" w:eastAsia="zh-CN" w:bidi="ar"/>
        </w:rPr>
        <w:t>вается как непреднамеренное опускание. Опускание груза с помощью тормозного устройства со средствами управления является намеренным опусканием.</w:t>
      </w: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5.1.2 Соблюдение размеров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Тормозные устройства должны быть сконструированы так, чтобы силы, возникающие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во время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торможения, воспринимались домкратом при любом положении устройства, удерживающего груз.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5.1.3 Прерывание подачи энергии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Между устройством, удерживающим груз, и тормозным устройством не должно быть никакого</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промежуточного устройства, которое могло бы нарушить процесс подачи энергии.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5.1.4 Автоматическое срабатывание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Тормозные устройства должны срабатывать автоматически после того, как устройство</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управле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ния установлено в положение «включено», а также в случае, если сила привода перестала действо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вать. Это требование должно выполняться также в случае, если задействованы механизмы, описан</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ные в 5.4 и 5.5.2.2.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65" w:firstLineChars="166"/>
        <w:jc w:val="both"/>
        <w:rPr>
          <w:rFonts w:hint="default" w:ascii="Times New Roman" w:hAnsi="Times New Roman" w:eastAsia="ArialUnicodeMS" w:cs="Times New Roman"/>
          <w:color w:val="000000"/>
          <w:kern w:val="0"/>
          <w:sz w:val="22"/>
          <w:szCs w:val="22"/>
          <w:lang w:val="en-US" w:eastAsia="zh-CN" w:bidi="ar"/>
        </w:rPr>
      </w:pPr>
      <w:r>
        <w:rPr>
          <w:rFonts w:hint="default" w:ascii="Times New Roman" w:hAnsi="Times New Roman" w:eastAsia="ArialUnicodeMS" w:cs="Times New Roman"/>
          <w:color w:val="000000"/>
          <w:kern w:val="0"/>
          <w:sz w:val="22"/>
          <w:szCs w:val="22"/>
          <w:lang w:val="en-US" w:eastAsia="zh-CN" w:bidi="ar"/>
        </w:rPr>
        <w:t xml:space="preserve">Примечание - Возврат в положение «выключено» для домкрата с ручным приводом означает, что ни одна действующая сила не прилагается. </w:t>
      </w:r>
    </w:p>
    <w:p>
      <w:pPr>
        <w:keepNext w:val="0"/>
        <w:keepLines w:val="0"/>
        <w:widowControl/>
        <w:suppressLineNumbers w:val="0"/>
        <w:ind w:left="0" w:leftChars="0" w:firstLine="365" w:firstLineChars="166"/>
        <w:jc w:val="both"/>
        <w:rPr>
          <w:rFonts w:hint="default" w:ascii="Times New Roman" w:hAnsi="Times New Roman" w:eastAsia="ArialUnicodeMS" w:cs="Times New Roman"/>
          <w:color w:val="000000"/>
          <w:kern w:val="0"/>
          <w:sz w:val="22"/>
          <w:szCs w:val="22"/>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5.1.5 Изменения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Тормозные устройства должны быть сконструированы так, чтобы оператор не мог изменить их работу без помощи инструментов.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 Безопасность при опускании груза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При работе с гидравлическими и пневматическими домкратами с ручным приводом для операто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ра должна быть обеспечена возможность регулировать скорость опускания или остановить опускание груза при любой нагрузке до ее номинальной величины.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5.3 Скорость опускания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Максимально допустимая средняя скорость опускания груза для домкратов при номинальной нагрузке составляет 0,15 м/с.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5.4 Меры предотвращения перегрузки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Гидравлические и пневматические домкраты с номинальной нагрузкой более 100 кг и механиче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ские домкраты с силовым приводом с номинальной нагрузкой более 1000 кг должны быть оборудова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 устройствами защиты от перегрузки.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Такими устройствами являются: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торсионный ограничитель крутящего момента;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предохранительный клапан сброса давления;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ограничитель усилия привода.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Эти устройства настраиваются на величину от 100 % до 125 % от номинальной нагрузки. Устрой</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ства защиты от перегрузки должны быть защищены от несанкционированного доступа.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 Трансмиссионные системы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5.5.1 Защита направляющих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Домкраты должны быть сконструированы таким образом, чтобы зубчатая рейка, ходовой винт или поршень не могли самостоятельно выйти из направляющих.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Это требование также относится к цилиндрам, если поршень механически защищен от выхода из</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цилиндра.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5.5.2 Концевые ограничители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5.5.2.1 Ограничение конечного положения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Всякое конечное положение домкрата должно быть ограничено механически или гидравлически. Энергия, которая образуется к моменту достижения конечного положения, должна безопасно ограни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чиваться домкратом. Должна отсутствовать возможность вывода концевого ограничителя из строя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непреднамеренно.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5.5.2.2 Механизм концевого ограничителя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Если домкраты с силовым приводом оборудованы автоматическим концевым ограничителем движения вверх и вниз, то движение в противоположном направлении должно быть возможно только при работающем механизме.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 качестве концевых ограничителей можно использовать: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a) концевые ограничительные переключатели, соответствующие требованиям EN 60947-5-1:1997</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(раздел 3), которые устанавливаются с учетом отклонения от установленного значения;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скользящее зажимное устройство, которое устанавливается для безопасного ограничения движения во время работы; </w:t>
      </w:r>
    </w:p>
    <w:p>
      <w:pPr>
        <w:keepNext w:val="0"/>
        <w:keepLines w:val="0"/>
        <w:widowControl/>
        <w:suppressLineNumbers w:val="0"/>
        <w:ind w:left="0" w:leftChars="0" w:firstLine="398" w:firstLineChars="166"/>
        <w:jc w:val="both"/>
      </w:pPr>
      <w:r>
        <w:rPr>
          <w:rFonts w:hint="default" w:ascii="Times New Roman" w:hAnsi="Times New Roman" w:eastAsia="ArialUnicodeMS" w:cs="Times New Roman"/>
          <w:color w:val="000000"/>
          <w:kern w:val="0"/>
          <w:sz w:val="24"/>
          <w:szCs w:val="24"/>
          <w:lang w:val="en-US" w:eastAsia="zh-CN" w:bidi="ar"/>
        </w:rPr>
        <w:t xml:space="preserve">c) предохранительные клапаны, которые устанавливаются на гидравлических и пневматических системах для ограничения рабочего движения.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5.5.2.3 Регулировка высоты ходовым винтом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Устройство для удержания груза с регулировкой высоты ходовым винтом должно быть оборудо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вано автоматическим ограничителем движения ходового винта, который предотвратит дальнейший подъем.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 Дополнительные требования к гидравлическим домкратам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5.5.3.1 Соблюдение размеров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Цилиндры, трубы и их соединения, которые могут подвергаться максимальному давлению, огра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ниченному предохранительным клапаном, должны выдерживать в два раза большее давление без появления остаточной деформации. Рукава и их соединения должны выдерживать резкий скачок давления до значения, в три раза превышающего установленное для предохранительного клапана.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5.5.3.2 Предохранительный клапан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Предохранительный клапан устанавливается ме</w:t>
      </w:r>
      <w:r>
        <w:rPr>
          <w:rFonts w:hint="default" w:ascii="Times New Roman" w:hAnsi="Times New Roman" w:eastAsia="ArialUnicodeMS" w:cs="Times New Roman"/>
          <w:color w:val="000000"/>
          <w:kern w:val="0"/>
          <w:sz w:val="24"/>
          <w:szCs w:val="24"/>
          <w:lang w:val="ru-RU" w:eastAsia="zh-CN" w:bidi="ar"/>
        </w:rPr>
        <w:t>ж</w:t>
      </w:r>
      <w:r>
        <w:rPr>
          <w:rFonts w:hint="default" w:ascii="Times New Roman" w:hAnsi="Times New Roman" w:eastAsia="ArialUnicodeMS" w:cs="Times New Roman"/>
          <w:color w:val="000000"/>
          <w:kern w:val="0"/>
          <w:sz w:val="24"/>
          <w:szCs w:val="24"/>
          <w:lang w:val="en-US" w:eastAsia="zh-CN" w:bidi="ar"/>
        </w:rPr>
        <w:t>ду насосом и обратным клапаном. Регулировка предохранительного клапана должна быть возможна только с помощью инструментов, и он должен быть защищен от несанкционированного доступа. Диапазон регулировки должен составлять от 100 % до 125% номинальной нагрузки. Предохранительный клапан должен быть отрегулирован на мень</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шую величину.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5.5.3.3 Выпуск воздуха из гидравлической системы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Гидравлическая система должна иметь устройство выхода попавшего в нее воздуха.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5.5.3.4 Чистота промежуточной системы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Любая пополняемая гидравлическая система должна иметь соответствующие средства (напри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мер, фильтры), которые обеспечивают безопасную работу устройства.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5.5.3.5 Заправка гидравлической системы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Гидравлические домкраты должны иметь отверстия, предназначенные для долива жидкости, ис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ключающие утечку.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Емкость для жидкости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Для предотвращения образования газовой педушки в гидравлических цилиндрах емкость для жидкости должна иметь максимальный объем, позволяющий работать цилиндру на длину х</w:t>
      </w:r>
      <w:r>
        <w:rPr>
          <w:rFonts w:hint="default" w:ascii="Times New Roman" w:hAnsi="Times New Roman" w:eastAsia="ArialUnicodeMS" w:cs="Times New Roman"/>
          <w:color w:val="000000"/>
          <w:kern w:val="0"/>
          <w:sz w:val="24"/>
          <w:szCs w:val="24"/>
          <w:lang w:val="ru-RU" w:eastAsia="zh-CN" w:bidi="ar"/>
        </w:rPr>
        <w:t>о</w:t>
      </w:r>
      <w:r>
        <w:rPr>
          <w:rFonts w:hint="default" w:ascii="Times New Roman" w:hAnsi="Times New Roman" w:eastAsia="ArialUnicodeMS" w:cs="Times New Roman"/>
          <w:color w:val="000000"/>
          <w:kern w:val="0"/>
          <w:sz w:val="24"/>
          <w:szCs w:val="24"/>
          <w:lang w:val="en-US" w:eastAsia="zh-CN" w:bidi="ar"/>
        </w:rPr>
        <w:t>да, пре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вышающую полную длину хода на 10 %.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5.5.3.6 Защита от утечки гидравлической жидкости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Отверстия в домкрате, например, которые предназначены для ограничения движения поршня и из которых во время работы может вытекать гидравлическая жидкость, должны быть закрыты таким образом, чтобы люди не пострадали от утечки жидкости.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5.5.3.7 Размещение шлангов и труб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Все соединительные части, выход из строя которых может представлять угрозу для людей из-за вытекающей жидкости, должны быть закрыты соответствующим образом.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5.5.4 Дополнительные требования к пневматическим домкратам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5.5.4.1 Соблюдение размеров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Цилиндры, трубы и их соединения, которые могут подвергаться максимальному давлению, огра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ниченному предохранительным клапаном, должны выдерживать в два раза большее давление без появления остаточной деформации. Рукава и их соединения должны выдерживать резкий скачок давления до значения, в три раза превышающего установленное для предохранительного клапана.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5.5.4.2 Предохранительный клапан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Предохранительный клапан устанавливается между насосом и обратным клапаном. Предохрани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тельный клапан должен быть защищен от несанкционированного доступа, а его регулировка должна быть возможна только с использованием инструментов. Возможная величина регулировки составляет от 100 % до 125 % номинальной нагрузки. Клапан должен быть отрегулирован на меньшую величину.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5.5.4.3 Снижение давления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Если давление поставляемого сжатого воздуха выше, чем давление, на которое настроен предо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хранительный клапан, то необходимо установить устройство, которое будет автоматически регулиро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вать давление.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5.5.4.4 Чистота пневматической системы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Любая пневматическая система должна иметь соответствующие средства (например, фильтры), которые обеспечивают безопасную работу устройства. Домкраты, которые приводятся в действие выхлопными газами двигателей внутреннего сгорания, должны быть устойчивы к агрессивным нагрузкам (особенно температурному и химическому воздей</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ствию).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 Устройства управления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5.6.1 Устройства управления с автоматическим возвратом в исходное положение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Устройство управления для приведения домкратов с силовым приводом в движение должно быть с автоматическим возвратом в исходное положение.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5.6.2 Непреднамеренное приведение в действие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Устройство управления для домкратов с силовым приводом должно быть защищено от непред</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намеренного приведения в действие.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5.6.3 Обозначение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Обозначение направления движения, производимого устройством управления, должно быть стойким к истиранию, однозначно понимаемым и легко распознаваемым. Для обозначения направления движения можно использовать символы или слова. Обозначение должно быть расположено непосредственно на устройстве управления или рядом с ним.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5.6.4 Информация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Для домкратов с силовым приводом и, если возможно, для домкратов с ручным приводом обо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значение направления движения устройств управления и движения, которое они вызывают, должны быть взаимосвязаны. Для выполнения данного требования предпочтительно использовать, например, для подъема и опускания следующие варианты: </w:t>
      </w:r>
    </w:p>
    <w:p>
      <w:pPr>
        <w:keepNext w:val="0"/>
        <w:keepLines w:val="0"/>
        <w:widowControl/>
        <w:suppressLineNumbers w:val="0"/>
        <w:ind w:left="0" w:leftChars="0" w:firstLine="398" w:firstLineChars="166"/>
        <w:jc w:val="both"/>
      </w:pPr>
      <w:r>
        <w:rPr>
          <w:rFonts w:hint="default" w:ascii="Times New Roman" w:hAnsi="Times New Roman" w:eastAsia="ArialUnicodeMS" w:cs="Times New Roman"/>
          <w:color w:val="000000"/>
          <w:kern w:val="0"/>
          <w:sz w:val="24"/>
          <w:szCs w:val="24"/>
          <w:lang w:val="en-US" w:eastAsia="zh-CN" w:bidi="ar"/>
        </w:rPr>
        <w:t>а) для кнопок: если кнопка для подъема расположена над кнопкой для опускания или если кнопка для подъема расположена справа, а кнопка для опускания расположена слева (см. рисунок 7).</w:t>
      </w:r>
      <w:r>
        <w:rPr>
          <w:rFonts w:hint="default" w:ascii="ArialUnicodeMS" w:hAnsi="ArialUnicodeMS" w:eastAsia="ArialUnicodeMS" w:cs="ArialUnicodeMS"/>
          <w:color w:val="000000"/>
          <w:kern w:val="0"/>
          <w:sz w:val="16"/>
          <w:szCs w:val="16"/>
          <w:lang w:val="en-US" w:eastAsia="zh-CN" w:bidi="ar"/>
        </w:rPr>
        <w:t xml:space="preserve"> </w:t>
      </w:r>
    </w:p>
    <w:p>
      <w:pPr>
        <w:keepNext w:val="0"/>
        <w:keepLines w:val="0"/>
        <w:widowControl/>
        <w:suppressLineNumbers w:val="0"/>
        <w:ind w:left="0" w:leftChars="0" w:firstLine="332" w:firstLineChars="166"/>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5247005" cy="1054735"/>
            <wp:effectExtent l="0" t="0" r="10795" b="12065"/>
            <wp:docPr id="7"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16"/>
                    <pic:cNvPicPr>
                      <a:picLocks noChangeAspect="1"/>
                    </pic:cNvPicPr>
                  </pic:nvPicPr>
                  <pic:blipFill>
                    <a:blip r:embed="rId16"/>
                    <a:stretch>
                      <a:fillRect/>
                    </a:stretch>
                  </pic:blipFill>
                  <pic:spPr>
                    <a:xfrm>
                      <a:off x="0" y="0"/>
                      <a:ext cx="5247005" cy="105473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7 - Расположение кнопок</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Ь)для ножного управления: если устройство управления для подъема расположено справа, а устройство управления для опускания расположено слева (см. рисунок 8). </w:t>
      </w:r>
    </w:p>
    <w:p>
      <w:pPr>
        <w:keepNext w:val="0"/>
        <w:keepLines w:val="0"/>
        <w:widowControl/>
        <w:suppressLineNumbers w:val="0"/>
        <w:ind w:left="0" w:leftChars="0" w:firstLine="332" w:firstLineChars="166"/>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5371465" cy="916305"/>
            <wp:effectExtent l="0" t="0" r="635" b="10795"/>
            <wp:docPr id="8"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 17"/>
                    <pic:cNvPicPr>
                      <a:picLocks noChangeAspect="1"/>
                    </pic:cNvPicPr>
                  </pic:nvPicPr>
                  <pic:blipFill>
                    <a:blip r:embed="rId17"/>
                    <a:stretch>
                      <a:fillRect/>
                    </a:stretch>
                  </pic:blipFill>
                  <pic:spPr>
                    <a:xfrm>
                      <a:off x="0" y="0"/>
                      <a:ext cx="5371465" cy="91630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8 - Расположение устройств ножного управления</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с) управления горизонтальным рычагом:</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-если поворот рычага вверх вызывает подъем и поворот рычага вниз вызывает опускание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(см. рисунок 9);</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-если поворот рычага вправо вызывает подъем и поворот рычага влево вызывает опускание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(см. рисунок 9).</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suppressAutoHyphens/>
        <w:ind w:left="0" w:leftChars="0" w:firstLine="332" w:firstLineChars="166"/>
        <w:jc w:val="center"/>
      </w:pPr>
      <w:r>
        <w:drawing>
          <wp:inline distT="0" distB="0" distL="114300" distR="114300">
            <wp:extent cx="5149850" cy="1464310"/>
            <wp:effectExtent l="0" t="0" r="6350" b="8890"/>
            <wp:docPr id="9" name="Изображение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18"/>
                    <pic:cNvPicPr>
                      <a:picLocks noChangeAspect="1"/>
                    </pic:cNvPicPr>
                  </pic:nvPicPr>
                  <pic:blipFill>
                    <a:blip r:embed="rId18"/>
                    <a:stretch>
                      <a:fillRect/>
                    </a:stretch>
                  </pic:blipFill>
                  <pic:spPr>
                    <a:xfrm>
                      <a:off x="0" y="0"/>
                      <a:ext cx="5149850" cy="146431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Рисунок 9 - Поворот горизонтального рычага</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398" w:firstLineChars="166"/>
        <w:jc w:val="left"/>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d) для управления вертикальным рычагом, если поворот рычага к себе вызывает подъем и пово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рот рычага от себя вызывает опускание (см. рисунок 10). </w:t>
      </w: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5342255" cy="1567180"/>
            <wp:effectExtent l="0" t="0" r="4445" b="7620"/>
            <wp:docPr id="10" name="Изображение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19"/>
                    <pic:cNvPicPr>
                      <a:picLocks noChangeAspect="1"/>
                    </pic:cNvPicPr>
                  </pic:nvPicPr>
                  <pic:blipFill>
                    <a:blip r:embed="rId19"/>
                    <a:stretch>
                      <a:fillRect/>
                    </a:stretch>
                  </pic:blipFill>
                  <pic:spPr>
                    <a:xfrm>
                      <a:off x="0" y="0"/>
                      <a:ext cx="5342255" cy="1567180"/>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Рисунок 10 - Поворот вертикального рычага</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 для управления маховиком: если поворот маховика вправо вызывает подъем и поворот махо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вика влево вызывает опускание (см. рисунок 11). </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r>
        <w:drawing>
          <wp:inline distT="0" distB="0" distL="114300" distR="114300">
            <wp:extent cx="4994910" cy="1169670"/>
            <wp:effectExtent l="0" t="0" r="8890" b="11430"/>
            <wp:docPr id="11" name="Изображение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 20"/>
                    <pic:cNvPicPr>
                      <a:picLocks noChangeAspect="1"/>
                    </pic:cNvPicPr>
                  </pic:nvPicPr>
                  <pic:blipFill>
                    <a:blip r:embed="rId20"/>
                    <a:stretch>
                      <a:fillRect/>
                    </a:stretch>
                  </pic:blipFill>
                  <pic:spPr>
                    <a:xfrm>
                      <a:off x="0" y="0"/>
                      <a:ext cx="4994910" cy="116967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Рисунок 11 - Поворот маховика</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b/>
          <w:bCs/>
          <w:sz w:val="24"/>
          <w:szCs w:val="24"/>
        </w:rPr>
      </w:pPr>
      <w:r>
        <w:rPr>
          <w:rFonts w:hint="default" w:ascii="Times New Roman" w:hAnsi="Times New Roman" w:eastAsia="ArialUnicodeMS" w:cs="Times New Roman"/>
          <w:b/>
          <w:bCs/>
          <w:color w:val="000000"/>
          <w:kern w:val="0"/>
          <w:sz w:val="24"/>
          <w:szCs w:val="24"/>
          <w:lang w:val="en-US" w:eastAsia="zh-CN" w:bidi="ar"/>
        </w:rPr>
        <w:t xml:space="preserve">5.6.5 Обзор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Оператор должен находиться в положении, которое позволяет ему постоянно видеть наиболее опасные участки домкрата и груза во время вертикального перемещения. Если положение оператора не оговорено изготовителем, необходимо руководствоваться требованиями раздела 7. </w:t>
      </w:r>
    </w:p>
    <w:p>
      <w:pPr>
        <w:keepNext w:val="0"/>
        <w:keepLines w:val="0"/>
        <w:widowControl/>
        <w:suppressLineNumbers w:val="0"/>
        <w:ind w:left="0" w:leftChars="0" w:firstLine="399" w:firstLineChars="166"/>
        <w:jc w:val="both"/>
        <w:rPr>
          <w:rFonts w:hint="default" w:ascii="Times New Roman" w:hAnsi="Times New Roman" w:cs="Times New Roman"/>
          <w:b/>
          <w:bCs/>
          <w:sz w:val="24"/>
          <w:szCs w:val="24"/>
        </w:rPr>
      </w:pPr>
      <w:r>
        <w:rPr>
          <w:rFonts w:hint="default" w:ascii="Times New Roman" w:hAnsi="Times New Roman" w:eastAsia="ArialUnicodeMS" w:cs="Times New Roman"/>
          <w:b/>
          <w:bCs/>
          <w:color w:val="000000"/>
          <w:kern w:val="0"/>
          <w:sz w:val="24"/>
          <w:szCs w:val="24"/>
          <w:lang w:val="en-US" w:eastAsia="zh-CN" w:bidi="ar"/>
        </w:rPr>
        <w:t xml:space="preserve">5.6.6 Устройства управления для домкратов с ручным приводом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Устройства управления для домкратов с ручным приводом должны быть сконструированы сле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дующим образом: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поворотные рукоятки, рычаги или маховики домкрата, находящегося под нагрузкой, не должны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перемещаться в обратную сторону более чем на 15 см, если измерения проводить на большом радиусе (безопасность обратного хода). Безопасность обратного хода не является необходимым условием для управления с помощью маховика, если он имеет форму правильного гладкого диска без каких-либо рукояток;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направление перемещения деталей остается одинаковым независимо от механизма привода;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c) съемные поворотные рукоятки должны быть защищены от соскальзывания и непреднамерен</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ного смещения с приводного вала. </w:t>
      </w:r>
    </w:p>
    <w:p>
      <w:pPr>
        <w:keepNext w:val="0"/>
        <w:keepLines w:val="0"/>
        <w:widowControl/>
        <w:suppressLineNumbers w:val="0"/>
        <w:ind w:left="0" w:leftChars="0" w:firstLine="600" w:firstLineChars="25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Последнее требование может быть выполнено следующим способом: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установкой фиксаторов или пружин-фиксаторов; </w:t>
      </w:r>
    </w:p>
    <w:p>
      <w:pPr>
        <w:keepNext w:val="0"/>
        <w:keepLines w:val="0"/>
        <w:widowControl/>
        <w:suppressLineNumbers w:val="0"/>
        <w:ind w:left="0" w:leftChars="0" w:firstLine="600" w:firstLineChars="250"/>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поворотные рукоятки или рычаги длиной до 250 мм должны быть утоплены в приводной вал бо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лее чем на 1/5 их собственной длины (см. рисунок 12). </w:t>
      </w:r>
    </w:p>
    <w:p>
      <w:pPr>
        <w:keepNext w:val="0"/>
        <w:keepLines w:val="0"/>
        <w:widowControl/>
        <w:suppressLineNumbers w:val="0"/>
        <w:ind w:left="0" w:leftChars="0" w:firstLine="500" w:firstLineChars="250"/>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5131435" cy="1561465"/>
            <wp:effectExtent l="0" t="0" r="12065" b="635"/>
            <wp:docPr id="12" name="Изображение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 22"/>
                    <pic:cNvPicPr>
                      <a:picLocks noChangeAspect="1"/>
                    </pic:cNvPicPr>
                  </pic:nvPicPr>
                  <pic:blipFill>
                    <a:blip r:embed="rId21"/>
                    <a:stretch>
                      <a:fillRect/>
                    </a:stretch>
                  </pic:blipFill>
                  <pic:spPr>
                    <a:xfrm>
                      <a:off x="0" y="0"/>
                      <a:ext cx="5131435" cy="1561465"/>
                    </a:xfrm>
                    <a:prstGeom prst="rect">
                      <a:avLst/>
                    </a:prstGeom>
                    <a:noFill/>
                    <a:ln>
                      <a:noFill/>
                    </a:ln>
                  </pic:spPr>
                </pic:pic>
              </a:graphicData>
            </a:graphic>
          </wp:inline>
        </w:drawing>
      </w:r>
    </w:p>
    <w:p>
      <w:pPr>
        <w:keepNext w:val="0"/>
        <w:keepLines w:val="0"/>
        <w:widowControl/>
        <w:suppressLineNumbers w:val="0"/>
        <w:jc w:val="left"/>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12 - Установка рычага в приводной вал</w:t>
      </w:r>
    </w:p>
    <w:p>
      <w:pPr>
        <w:suppressAutoHyphens/>
        <w:ind w:left="0" w:leftChars="0" w:firstLine="332" w:firstLineChars="166"/>
        <w:jc w:val="center"/>
        <w:rPr>
          <w:rFonts w:hint="default"/>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5.6.7 Внешний источник энергии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При использовании внешнего источника энергии должны быть предусмотрены устройства для от</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ключения подачи энергии и защиты от несанкционированного переключения.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5.7 Домкраты с комбинированным силовым и ручным приводом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Домкраты с комбинированным силовым и ручным приводом должны быть сконструированы таким образом, чтобы исключить возможность ручного управления при включенном силовом приводе. Это требование выполняется при следующих условиях: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ручной привод автоматически блокируется при подключении силового привода;или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силовой и ручной привод связаны механизмом блокировки; или </w:t>
      </w:r>
    </w:p>
    <w:p>
      <w:pPr>
        <w:keepNext w:val="0"/>
        <w:keepLines w:val="0"/>
        <w:widowControl/>
        <w:suppressLineNumbers w:val="0"/>
        <w:ind w:left="0" w:leftChars="0" w:firstLine="398" w:firstLineChars="166"/>
        <w:jc w:val="both"/>
        <w:rPr>
          <w:rFonts w:hint="default" w:ascii="Times New Roman" w:hAnsi="Times New Roman" w:eastAsia="Arial-BoldMT" w:cs="Times New Roman"/>
          <w:b/>
          <w:bCs/>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c) органы управления имеют форму полностью гладкого диска.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5.8 Требования безопасности механизмов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5.8.1 Регулировка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Тормозное устройство (5.1), устройство защиты от перегрузки (5.4) и устройство безопасности обратного хода (5.6.6) должны быть сконструированы таким образом, чтобы их регулировка была не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возможна без использования инструментов. Если домкрат имеет съемные поворотные рукоятки или рычаги, это требование выполняется в случае, если устройства безопасности обратного хода и тормозное устройство встроены в домкрат. В случае устройств безопасности с фиксаторами это требование выполняется, если фиксатор не может быть выведен из строя, например за счет специальной конструкции или применения специ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альных фиксаторов или крышек.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5.8.2 Материалы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Собачки храповика, фиксирующие маховики и аналогичные блокирующие механизмы должны быть выполнены таким образом, чтобы не возникла опасность поломки во время работы из-за хруп</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кости или старения материала, а также не возникала их пластическая деформация.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5.8.3 Воздействие климатических условий и загрязнения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Механизмы, установленные на домкратах, должны быть сконструированы и установлены таким образом, чтобы воздействие погодных условий и загрязнения не могли вывести из строя при эксплуа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тации согласно руководству по эксплуатации.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Это может быть выполнено за счет</w:t>
      </w:r>
      <w:r>
        <w:rPr>
          <w:rFonts w:hint="default" w:ascii="Times New Roman" w:hAnsi="Times New Roman" w:eastAsia="ArialUnicodeMS" w:cs="Times New Roman"/>
          <w:color w:val="000000"/>
          <w:kern w:val="0"/>
          <w:sz w:val="24"/>
          <w:szCs w:val="24"/>
          <w:lang w:val="ru-RU" w:eastAsia="zh-CN" w:bidi="ar"/>
        </w:rPr>
        <w:t>:</w:t>
      </w: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герметизации;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выбора материала;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конструкции.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5.8.4 Поломка пружины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Поломка пружины не должна выводить из строя устройства, обеспечивающие безопасную работу.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Это требование может быть выполнено следующим образом: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a) установкой нескольких пружин: при поломке одной из них остальные смогут выполнить соот</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ветствующую функцию;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b) использованием нажимной пружины, где оба конца закреплены, или пружины с диаметром проволоки большим, чем расстояние между кольцами, для предотвращения наматывания двух кон</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цов друг на друга в случае поломки. Нажимные пружины должны быть установлены таким образом, чтобы предотвратить изгиб или смещение их концов во время работы. </w:t>
      </w:r>
    </w:p>
    <w:p>
      <w:pPr>
        <w:keepNext w:val="0"/>
        <w:keepLines w:val="0"/>
        <w:widowControl/>
        <w:suppressLineNumbers w:val="0"/>
        <w:ind w:left="0" w:leftChars="0" w:firstLine="600" w:firstLineChars="25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550" w:firstLineChars="250"/>
        <w:jc w:val="both"/>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Примечание - Если пружина находится под статической нагрузкой, например в фиксаторе, то поломка пру</w:t>
      </w:r>
      <w:r>
        <w:rPr>
          <w:rFonts w:hint="default" w:ascii="Times New Roman" w:hAnsi="Times New Roman" w:eastAsia="ArialUnicodeMS" w:cs="Times New Roman"/>
          <w:color w:val="000000"/>
          <w:kern w:val="0"/>
          <w:sz w:val="22"/>
          <w:szCs w:val="22"/>
          <w:lang w:val="en-US" w:eastAsia="zh-CN" w:bidi="ar"/>
        </w:rPr>
        <w:softHyphen/>
      </w:r>
      <w:r>
        <w:rPr>
          <w:rFonts w:hint="default" w:ascii="Times New Roman" w:hAnsi="Times New Roman" w:eastAsia="ArialUnicodeMS" w:cs="Times New Roman"/>
          <w:color w:val="000000"/>
          <w:kern w:val="0"/>
          <w:sz w:val="22"/>
          <w:szCs w:val="22"/>
          <w:lang w:val="en-US" w:eastAsia="zh-CN" w:bidi="ar"/>
        </w:rPr>
        <w:t xml:space="preserve">жины исключается. </w:t>
      </w:r>
    </w:p>
    <w:p>
      <w:pPr>
        <w:keepNext w:val="0"/>
        <w:keepLines w:val="0"/>
        <w:widowControl/>
        <w:suppressLineNumbers w:val="0"/>
        <w:ind w:left="0" w:leftChars="0" w:firstLine="600" w:firstLineChars="250"/>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5.9 Подъемная пята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Подъемная пята должна иметь шероховатую поверхность, или ее конструкция должна исключать возможность соскальзывания груза. В соответствии с конструкцией проекция подъемной пяты должна располагаться внутри опорной поверхности домкрата. Это требование не распространяется на лапы, расположенные по бокам домкрата.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5.10 Требования к проектированию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Все механические домкраты с ручным приводом, рассматриваемые в настоящем стандарте, по своей конструкции должны выдерживать нагрузку величиной не менее 150 % от номинальной нагрузки во всех критических режимах при температуре окружающей среды без проявления призна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ков остаточной деформации каких-либо частей. Все другие веды домкратов также должны отвечать этим требованиям, за исключением того, что они должны выдерживать нагрузку, составляющую 150 % от максимально возможной.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5.11 Климатические условия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Домкраты предназначены для эксплуатации при номинальной нагрузке при температуре от ми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нус 20 °С до плюс 50 °С. </w:t>
      </w:r>
    </w:p>
    <w:p>
      <w:pPr>
        <w:keepNext w:val="0"/>
        <w:keepLines w:val="0"/>
        <w:widowControl/>
        <w:suppressLineNumbers w:val="0"/>
        <w:ind w:left="0" w:leftChars="0" w:firstLine="600" w:firstLineChars="25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550" w:firstLineChars="250"/>
        <w:jc w:val="both"/>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Примечание - Если в других стандартах установлены более жесткие требования к диапазону температур, то</w:t>
      </w:r>
      <w:r>
        <w:rPr>
          <w:rFonts w:hint="default" w:ascii="Times New Roman" w:hAnsi="Times New Roman" w:eastAsia="ArialUnicodeMS" w:cs="Times New Roman"/>
          <w:color w:val="000000"/>
          <w:kern w:val="0"/>
          <w:sz w:val="22"/>
          <w:szCs w:val="22"/>
          <w:lang w:val="ru-RU" w:eastAsia="zh-CN" w:bidi="ar"/>
        </w:rPr>
        <w:t xml:space="preserve"> </w:t>
      </w:r>
      <w:r>
        <w:rPr>
          <w:rFonts w:hint="default" w:ascii="Times New Roman" w:hAnsi="Times New Roman" w:eastAsia="ArialUnicodeMS" w:cs="Times New Roman"/>
          <w:color w:val="000000"/>
          <w:kern w:val="0"/>
          <w:sz w:val="22"/>
          <w:szCs w:val="22"/>
          <w:lang w:val="en-US" w:eastAsia="zh-CN" w:bidi="ar"/>
        </w:rPr>
        <w:t xml:space="preserve">изготовитель должен это учитывать при согласовании с поставщиками соответствующих комплектующих. </w:t>
      </w:r>
    </w:p>
    <w:p>
      <w:pPr>
        <w:keepNext w:val="0"/>
        <w:keepLines w:val="0"/>
        <w:widowControl/>
        <w:suppressLineNumbers w:val="0"/>
        <w:ind w:left="0" w:leftChars="0" w:firstLine="550" w:firstLineChars="250"/>
        <w:jc w:val="both"/>
        <w:rPr>
          <w:rFonts w:hint="default" w:ascii="Times New Roman" w:hAnsi="Times New Roman" w:eastAsia="Arial-BoldMT" w:cs="Times New Roman"/>
          <w:b/>
          <w:bCs/>
          <w:color w:val="000000"/>
          <w:kern w:val="0"/>
          <w:sz w:val="22"/>
          <w:szCs w:val="22"/>
          <w:lang w:val="en-US" w:eastAsia="zh-CN" w:bidi="ar"/>
        </w:rPr>
      </w:pP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5.12 Горячие поверхности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Если часть системы привода (например, емкость для гидравлической жедкости, двигатель или т. п.) предназначена для работы при температуре свыше 55 °С, то ее следует изолировать или рас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положить таким образом, чтобы избежать контакта с персоналом.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5.13 Усилия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Максимально допустимое усилие для работы с домкратом и методы его измерения приведены в приложении С.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5.14 Защита от защемления и пореза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Возникновение опасности защемления и пореза можно избежать путем достижения минимально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го расстояния между движущимися частями или между движущейся частью и неподвижной в соответ</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ствии с EN 349 и EN ISO 13857. Также можно использовать дополнительные меры защиты оператора или другого персонала. К таким мерам относятся: экраны, барьеры, отражатели, приводимые в дей</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ствие немеханическим путем, в соответствии с EN 61496-1:1997, ловушки, соответствующие катего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рии 1, приводимые в действие механическим путем, по EN 954-1:1996, наличие нескольких устройств, требующих одновременного функционирования. В некоторых случаях отдельное применение этих устройств является недостаточным. </w:t>
      </w:r>
    </w:p>
    <w:p>
      <w:pPr>
        <w:keepNext w:val="0"/>
        <w:keepLines w:val="0"/>
        <w:widowControl/>
        <w:suppressLineNumbers w:val="0"/>
        <w:ind w:left="0" w:leftChars="0" w:firstLine="600" w:firstLineChars="25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Места защемления и пореза между частями домкрата рассматриваются как защищенные, если в них невозможно попасть при поднятии груза, установленного изготовителем. Эти требования не распространяются на домкраты с ручным приводом. В этом случае достаточ</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но, если исключена возможность касания мест, в которых существует опасность защемления и поре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за, той частью тела, которая управляет домкратом. </w:t>
      </w:r>
    </w:p>
    <w:p>
      <w:pPr>
        <w:keepNext w:val="0"/>
        <w:keepLines w:val="0"/>
        <w:widowControl/>
        <w:suppressLineNumbers w:val="0"/>
        <w:ind w:left="0" w:leftChars="0" w:firstLine="600" w:firstLineChars="25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550" w:firstLineChars="250"/>
        <w:jc w:val="both"/>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 xml:space="preserve">Примечание - В связи с широкой областью применения настоящего стандарта невозможно предусмотреть все случаи. В зависимости от ситуации может возникнуть необходимость применить несколько мер защиты. Поскольку это зависит от конструкции устройства и его назначения, изготовитель обязан определить, какие меры необходимы, чтобы обеспечить соответствующую степень безопасности.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5.15 Элек</w:t>
      </w:r>
      <w:r>
        <w:rPr>
          <w:rFonts w:hint="default" w:ascii="Times New Roman" w:hAnsi="Times New Roman" w:eastAsia="Arial-BoldMT" w:cs="Times New Roman"/>
          <w:b/>
          <w:bCs/>
          <w:color w:val="000000"/>
          <w:kern w:val="0"/>
          <w:sz w:val="24"/>
          <w:szCs w:val="24"/>
          <w:lang w:val="ru-RU" w:eastAsia="zh-CN" w:bidi="ar"/>
        </w:rPr>
        <w:t>т</w:t>
      </w:r>
      <w:r>
        <w:rPr>
          <w:rFonts w:hint="default" w:ascii="Times New Roman" w:hAnsi="Times New Roman" w:eastAsia="Arial-BoldMT" w:cs="Times New Roman"/>
          <w:b/>
          <w:bCs/>
          <w:color w:val="000000"/>
          <w:kern w:val="0"/>
          <w:sz w:val="24"/>
          <w:szCs w:val="24"/>
          <w:lang w:val="en-US" w:eastAsia="zh-CN" w:bidi="ar"/>
        </w:rPr>
        <w:t xml:space="preserve">робезопасность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Источник электрической энергии должен соответствовать требованиям EN 60204-32.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5.16 Транспортирование и установка оборудования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Передвижные домкраты должны быть сконструированы таким образом, чтобы можно было обес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печить их безопасное транспортирование и установку.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Домкраты массой 10 кг и более должны иметь ручки, крюки и иные устройства для их перемеще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ния. Это требование относится также к домкратам, конструкция которых обеспечивает безопасную работу с ним и транспортирование.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5.17 Рекомендации по техническому обслуживанию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5.17.1 Доступность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Ко всем несущим и движущимся частям, которые требуют регулярной проверки, должен быть обеспечен свободный доступ.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5.17.2 Регулировка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Винты, шпильки, болты и другие крепежные элементы должны иметь защиту от самоотвинчивания. При необходимости должен быть обеспечен доступ к ним для регулировки.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5.18 Особые требования к гидравлическим трансмиссионным домкратам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5.18.1 Удерживающие устройства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Гидравлический трансмиссионный домкрат должен быть оборудован устройством для удержания</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груза, которое имеет средство для безопасного его удержания в любом положении устройства.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5.18.2 Снижение скорости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При нарушении герметичности возможно превышение скорости опускания груза, указанной в 5.3, но при этом груз должен быть остановлен на расстоянии 100 мм.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5.19 Особые требования к домкратам на тележке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5.19.1 Направление движения подъемной пяты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Подъемная пята должна располагаться горизонтально во время движения подъемной стойки (см. рисунок 4) и иметь свободное вращение на 360° вокруг вертикальной оси.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5.19.2 Снижение нагрузки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Подъемная пята должна возвращаться в исходное положение без груза и включения каких-либо устройств домкрата, кроме устройства управления.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 Особые требования к домкратам с выемками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5.20.1 Защита от опрокидывания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Опрокидывание подъемного элемента при работе не допускается.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5.20.2 Снижение скорости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При нарушении герметичности возможно превышение скорости, указанной в 5.3, но при этом груз должен быть остановлен на расстоянии 100 мм.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5.20.3 Регулировка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Должна быть обеспечена защита регулируемых соединений на опоре домкрата с выемкой с по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мощью блокирующих устройств.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5.20.4 Управление с автоматическим возвратом в исходное положение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Устройство управления должно автоматически возвращаться в исходное положение после его</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отпускания.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5.20.5 Непреднамеренное приведение в действие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Устройство управления должно быть защищено от непреднамеренного приведения в действие.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5.20.6 Защита от поломки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Необходимо предусмотреть меры защиты от падения или схода с направляющей. К таким мерам относятся: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применение поддерживающих устройств в случае поломки роликов или осей;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конструкции реек;</w:t>
      </w:r>
    </w:p>
    <w:p>
      <w:pPr>
        <w:keepNext w:val="0"/>
        <w:keepLines w:val="0"/>
        <w:widowControl/>
        <w:suppressLineNumbers w:val="0"/>
        <w:ind w:left="0" w:leftChars="0" w:firstLine="398" w:firstLineChars="166"/>
        <w:jc w:val="left"/>
        <w:rPr>
          <w:rFonts w:ascii="ArialUnicodeMS" w:hAnsi="ArialUnicodeMS" w:eastAsia="ArialUnicodeMS" w:cs="ArialUnicodeMS"/>
          <w:color w:val="000000"/>
          <w:kern w:val="0"/>
          <w:sz w:val="16"/>
          <w:szCs w:val="16"/>
          <w:lang w:val="en-US" w:eastAsia="zh-CN" w:bidi="ar"/>
        </w:rPr>
      </w:pPr>
      <w:r>
        <w:rPr>
          <w:rFonts w:hint="default" w:ascii="Times New Roman" w:hAnsi="Times New Roman" w:eastAsia="ArialUnicodeMS" w:cs="Times New Roman"/>
          <w:color w:val="000000"/>
          <w:kern w:val="0"/>
          <w:sz w:val="24"/>
          <w:szCs w:val="24"/>
          <w:lang w:val="en-US" w:eastAsia="zh-CN" w:bidi="ar"/>
        </w:rPr>
        <w:t>- надзор</w:t>
      </w:r>
      <w:r>
        <w:rPr>
          <w:rFonts w:ascii="ArialUnicodeMS" w:hAnsi="ArialUnicodeMS" w:eastAsia="ArialUnicodeMS" w:cs="ArialUnicodeMS"/>
          <w:color w:val="000000"/>
          <w:kern w:val="0"/>
          <w:sz w:val="16"/>
          <w:szCs w:val="16"/>
          <w:lang w:val="en-US" w:eastAsia="zh-CN" w:bidi="ar"/>
        </w:rPr>
        <w:t xml:space="preserve">.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5.21 Особые требования к домкратам без встроенного насоса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При прерывании соединения между цилиндром и насосом возможно превышение скорости опус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кания груза, указанной в 5.3, но при этом груз должен быть остановлен на расстоянии 100 мм.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 Правила приемки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 Общие положения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6.1.1 Испытания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Необходимо осуществлять следующие проверки и испытания, чтобы убедиться, что домкрат со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ответствует настоящему стандарту: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проверка конструкции (см. 6.1.2);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проверка изготовления (см. 6.1.3);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визуальный контроль (см. 6.1.4);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d) производственные испытания (см. 6.1.5);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 электрические испытания (см. 6.1.6);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f) подтверждение соответствия при поставке (см. 6.2).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Типовая проверка - в соответствии с 6.1.2-6.1.6.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Отдельная проверка наружного домкрата описана в 6.2.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Результаты проверок и испытаний должны быть внесены в протокол с указанием даты проведе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ния и подписью лица, проводившего проверку, наименования и адреса организации или учреждения.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6.1.2 Проверка конструкции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При проверке конструкции необходимо убедиться в соблюдении требований настоящего стан</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дарта. Необходимо проверить: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a) соответствие основных параметров и размеров домкрата требованиям конструкторской доку</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ментации;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наличие описания домкрата с необходимой информацией о его рабочих характеристиках;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наличие информации об использованных материалах и комплектующих изделиях домкрата;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d) наличие гидравлических, пневматических и электрических схем;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e) наличие инструкций, содержащих описание установки, эксплуатации, рабочего процесса, тех</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нического обслуживания.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Документы должны содержать всю информацию, необходимую для обеспечения проверки со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блюдения требований настоящего стандарта.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6.1.3 Проверка изготовления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 ходе проверки необходимо убедиться, что: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домкрат изготовлен в соответствии с требованиями конструкторской документации;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b) имеются в наличии свидетельства испытаний для канатов, цепей и рукавов, если они приме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няются.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6.1.4 Визуальный контроль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Визуально необходимо проверить: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наличие маркировки в соответствии с 7.2;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соответствие всем документам, представленным изготовителем;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соответствие средств транспортирования и установки 5.16;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d) отсутствие видимых утечек рабочей жидкости;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 соответствие руководства по эксплуатации 7.1.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6.1.5 Проверка образца изделия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Проверка образца изделия в соответствии с В.1 и проверка образца изделия на соответствие назначению после проведения испытания типа домкрата в соответствии с В.2 должны включать про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верку: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устойчивости домкрата;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структурной прочности домкрата;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правильного и безопасного выполнения домкратом всех функций.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6.1.6 Испытания на электробезопасность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Испытания на элек</w:t>
      </w:r>
      <w:r>
        <w:rPr>
          <w:rFonts w:hint="default" w:ascii="Times New Roman" w:hAnsi="Times New Roman" w:eastAsia="ArialUnicodeMS" w:cs="Times New Roman"/>
          <w:color w:val="000000"/>
          <w:kern w:val="0"/>
          <w:sz w:val="24"/>
          <w:szCs w:val="24"/>
          <w:lang w:val="ru-RU" w:eastAsia="zh-CN" w:bidi="ar"/>
        </w:rPr>
        <w:t>т</w:t>
      </w:r>
      <w:r>
        <w:rPr>
          <w:rFonts w:hint="default" w:ascii="Times New Roman" w:hAnsi="Times New Roman" w:eastAsia="ArialUnicodeMS" w:cs="Times New Roman"/>
          <w:color w:val="000000"/>
          <w:kern w:val="0"/>
          <w:sz w:val="24"/>
          <w:szCs w:val="24"/>
          <w:lang w:val="en-US" w:eastAsia="zh-CN" w:bidi="ar"/>
        </w:rPr>
        <w:t xml:space="preserve">робезопасность должны проводиться в соответствии с EN 60204-32.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6.2 Подтверждение соответствия при поставке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6.2.1</w:t>
      </w:r>
      <w:r>
        <w:rPr>
          <w:rFonts w:hint="default" w:ascii="Times New Roman" w:hAnsi="Times New Roman" w:eastAsia="ArialUnicodeMS" w:cs="Times New Roman"/>
          <w:color w:val="000000"/>
          <w:kern w:val="0"/>
          <w:sz w:val="24"/>
          <w:szCs w:val="24"/>
          <w:lang w:val="en-US" w:eastAsia="zh-CN" w:bidi="ar"/>
        </w:rPr>
        <w:t xml:space="preserve"> При поставке каждого домкрата проверка должна подтвердить, что домкрат соответствует требованиям настоящего стандарта. Результаты проверки должны быть задокументированы.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6.2.2</w:t>
      </w:r>
      <w:r>
        <w:rPr>
          <w:rFonts w:hint="default" w:ascii="Times New Roman" w:hAnsi="Times New Roman" w:eastAsia="ArialUnicodeMS" w:cs="Times New Roman"/>
          <w:color w:val="000000"/>
          <w:kern w:val="0"/>
          <w:sz w:val="24"/>
          <w:szCs w:val="24"/>
          <w:lang w:val="en-US" w:eastAsia="zh-CN" w:bidi="ar"/>
        </w:rPr>
        <w:t xml:space="preserve"> Если проводились испытания типа данной модели домкрата, то необходимо проводить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только функциональные испытания: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каждого домкрата без нагрузки на полную длину хода;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каждого гидравлического/пневматического домкрата при номинальной нагрузке на полную дли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ну хода и нормальное функционирование предохранительного клапана;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не менее 10% партии домкратов с ручным приводом при номинальной нагрузке на полную длину хода;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каждый механический домкрат с силовым приводом при нагрузке, составляющей 110 % от но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минальной, на полную длину хода.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6.2.3</w:t>
      </w:r>
      <w:r>
        <w:rPr>
          <w:rFonts w:hint="default" w:ascii="Times New Roman" w:hAnsi="Times New Roman" w:eastAsia="ArialUnicodeMS" w:cs="Times New Roman"/>
          <w:color w:val="000000"/>
          <w:kern w:val="0"/>
          <w:sz w:val="24"/>
          <w:szCs w:val="24"/>
          <w:lang w:val="en-US" w:eastAsia="zh-CN" w:bidi="ar"/>
        </w:rPr>
        <w:t xml:space="preserve"> Если домкрат не подвергался испытаниям типа, то окончательная проверка должна вклю</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чать испытания и проверки согласно 6.1.2-6.1.6. </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 Информация для пользователя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7.1 Руководство по эксплуатации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Руководство по эксплуатации, представленное изготовителем, должно соответствовать требова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ниям, приведенным в EN ISO 12100-2:2003 (пункт 6.5), и прилагаться к каждому домкрату.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7.1.1 Общие положения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Руководство по эксплуатации должно содержать четкое описание типа и области применения домкрата и указывать обозначение стандарта, которому он соответствует. Кроме того, оно должно содержать правила, которым должен следовать пользователь в соответствии с 7.1.2. Также должны указываться ограничения и особенности, которые приведены в настоящем стандарте: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ограничение области применения: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работа в сложных условиях (например, экстремальные климатические условия, мороз, силь</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ные магнитные поля);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работа в особых условиях (например, потенциально взрывоопасная среда, работа в шахтах);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питание от электрических сетей, где допуски напряжения, частоты отличаются от общепринятых;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срок службы домкрата;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запрет подъема персонала;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опасности, связанные со статическим электричеством;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обращение с грузом, характер которого может привести к опасным ситуациям (расплавленный металл, кислоты, радиоактивные вещества, особо хрупкие грузы);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d) опасные факторы, действующие во время ввода в эксплуатацию;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 воздействие ветра во время эксплуатации домкрата и в нерабочем режиме;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f) прямой контакт с продуктами питания;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 ограничение использования в отношении к установленному IP-уровню;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h) ограничение использования в отношении к установленному 1К-уровню;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i) работа на морских судах;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j) возможность утечки масла;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k) в случае если прилагаемые усилия превышают величины, приведенные в приложении С, воз</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можность их снижения с привлечением дополнительного персонала;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l) последовательность действий, которые следует выполнять в случае аварии или поломки; при</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блокировке следует руководствоваться последовательностью действий, позволяющей безопасно разблокировать оборудование;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т ) технические требования к запасным частям, использование которых влияет на здоровье и безопасность операторов.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7.1.2 Правила работы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Правила работы включают следующие требования: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пользователь должен работать в соответствии с руководством по эксплуатации;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необходимо, чтобы оператор мог видеть груз и поднимающийся элемент домкрата во время всего процесса движения;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не разрешается работа под поднятым грузом, если он не имеет соответствующих средств креп</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оператор должен иметь всю необходимую информацию о подготовке, подаче и распределении усилий во время работы.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7.1.3 Техническое обслуживание и ремонт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При эксплуатации и ремонте необходимо соблюдать следующие правила: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при повторном заполнении гидравлической системы необходимо соблюдать требования к ха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рактеристике гидравлической жидкости, которая использовалась в домкрате, и устанавливать уро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вень жидкости, как указано изготовителем;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руководствоваться информацией о рукавах;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необходимо проверять состояние маркировки и следить, чтобы она сохранялась первоначальной;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-домкраты необходимо ремонтировать и проводить техническое обслуживание в соответствии с руководством по эксплуатации. Эту работу должны выполнять только квалифицированные специа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листы;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не следует осуществлять никакие изменения, которые могут повлиять на соответствие домкра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 требованиям настоящего стандарта.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7.2 Маркировка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Каждый домкрат на несъемной части должен иметь хорошо различимую, сохраняемую в течение срока службы маркировку, содержащую следующую информацию: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наименование и полный адрес изготовителя и, где это применимо, его уполномоченного пред</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ставителя;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обозначение серии или типа;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код продукта и обозначение машин;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серийный номер или код партии;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год выпуска, т. е. год, в котором процесс изготовления завершен;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номинальную нагрузку;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если номинальная нагрузка зависит от конструктивного исполнения домкрата, то должны быть указаны номинальные нагрузки для каждого исполнения, предпочтительно в виде диаграммы или таблицы;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всю необходимую информацию о гидравлическом приводе, если используется внешний гид</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равлический источник энергии;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всю необходимую информацию о пневматическом приводе, если используется внешний пнев</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матический источник энергии;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всю необходимую информацию об электрическом приводе, если используется внешний элек</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трический источник энергии;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 предупреждения о возможных опасностях.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Приложение А</w:t>
      </w:r>
    </w:p>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(обязательное)</w:t>
      </w:r>
    </w:p>
    <w:p>
      <w:pPr>
        <w:keepNext w:val="0"/>
        <w:keepLines w:val="0"/>
        <w:widowControl/>
        <w:suppressLineNumbers w:val="0"/>
        <w:jc w:val="center"/>
        <w:rPr>
          <w:rFonts w:hint="default" w:ascii="Times New Roman" w:hAnsi="Times New Roman" w:eastAsia="Arial-BoldMT" w:cs="Times New Roman"/>
          <w:b/>
          <w:bCs/>
          <w:color w:val="000000"/>
          <w:kern w:val="0"/>
          <w:sz w:val="24"/>
          <w:szCs w:val="24"/>
          <w:lang w:val="en-US" w:eastAsia="zh-CN" w:bidi="ar"/>
        </w:rPr>
      </w:pPr>
      <w:r>
        <w:rPr>
          <w:rFonts w:hint="default" w:ascii="Times New Roman" w:hAnsi="Times New Roman" w:eastAsia="Arial-BoldMT" w:cs="Times New Roman"/>
          <w:b/>
          <w:bCs/>
          <w:color w:val="000000"/>
          <w:kern w:val="0"/>
          <w:sz w:val="24"/>
          <w:szCs w:val="24"/>
          <w:lang w:val="en-US" w:eastAsia="zh-CN" w:bidi="ar"/>
        </w:rPr>
        <w:t>Шум</w:t>
      </w:r>
    </w:p>
    <w:p>
      <w:pPr>
        <w:keepNext w:val="0"/>
        <w:keepLines w:val="0"/>
        <w:widowControl/>
        <w:suppressLineNumbers w:val="0"/>
        <w:jc w:val="center"/>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Шум не является опасным фактором для большей части оборудования, которое описано в насто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ящем стандарте. Но это не освобождает изготовителя от ответственности предоставлять информа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цию о параметрах шума в руководстве по эксплуатации. Среднее значение корректированного по А уровня звукового давления должно измеряться на 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бочем месте в соответствии с EN ISO 11201 в течение полного рабочего цикла (поднятие на макси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мальную длину хода и возврат в исходное положение) домкрата при номинальной нагрузке. Положе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ние рабочего места определяется в соответствии с EN ISO 11201:1995 (подраздел 11.5).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Если значе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ние уровня звукового давления не превышает 70 дБ(А), то это указывается в руководстве по эксплуа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тации.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Если значение уровня звукового давления превышает 70 дБ(А), то значение уровня звукового давления указывается в двухчисловом формате в соответствии с EN ISO 4871 в руководстве по экс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плуатации.</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Arial-BoldMT" w:cs="Times New Roman"/>
          <w:b/>
          <w:bCs/>
          <w:color w:val="000000"/>
          <w:kern w:val="0"/>
          <w:sz w:val="24"/>
          <w:szCs w:val="24"/>
          <w:lang w:val="en-US" w:eastAsia="zh-CN" w:bidi="ar"/>
        </w:rPr>
        <w:t>Приложение В</w:t>
      </w:r>
    </w:p>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SimSun" w:cs="Times New Roman"/>
          <w:b/>
          <w:bCs/>
          <w:color w:val="000000"/>
          <w:kern w:val="0"/>
          <w:sz w:val="24"/>
          <w:szCs w:val="24"/>
          <w:lang w:val="en-US" w:eastAsia="zh-CN" w:bidi="ar"/>
        </w:rPr>
        <w:t>(обязательное)</w:t>
      </w:r>
    </w:p>
    <w:p>
      <w:pPr>
        <w:keepNext w:val="0"/>
        <w:keepLines w:val="0"/>
        <w:widowControl/>
        <w:suppressLineNumbers w:val="0"/>
        <w:jc w:val="center"/>
        <w:rPr>
          <w:rFonts w:hint="default" w:ascii="Times New Roman" w:hAnsi="Times New Roman" w:cs="Times New Roman"/>
          <w:b/>
          <w:bCs/>
          <w:sz w:val="24"/>
          <w:szCs w:val="24"/>
        </w:rPr>
      </w:pPr>
      <w:r>
        <w:rPr>
          <w:rFonts w:hint="default" w:ascii="Times New Roman" w:hAnsi="Times New Roman" w:eastAsia="Arial-BoldMT" w:cs="Times New Roman"/>
          <w:b/>
          <w:bCs/>
          <w:color w:val="000000"/>
          <w:kern w:val="0"/>
          <w:sz w:val="24"/>
          <w:szCs w:val="24"/>
          <w:lang w:val="en-US" w:eastAsia="zh-CN" w:bidi="ar"/>
        </w:rPr>
        <w:t>Методы испытаний</w:t>
      </w:r>
    </w:p>
    <w:p>
      <w:pPr>
        <w:keepNext w:val="0"/>
        <w:keepLines w:val="0"/>
        <w:widowControl/>
        <w:suppressLineNumbers w:val="0"/>
        <w:jc w:val="both"/>
        <w:rPr>
          <w:rFonts w:hint="default" w:ascii="Arial-BoldMT" w:hAnsi="Arial-BoldMT" w:eastAsia="Arial-BoldMT" w:cs="Arial-BoldMT"/>
          <w:b/>
          <w:bCs/>
          <w:color w:val="000000"/>
          <w:kern w:val="0"/>
          <w:sz w:val="18"/>
          <w:szCs w:val="18"/>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В.1 Проверка образца изделия при проведении испытаний типа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В.1.1 Общие положения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Проверка работы устройств управления.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Проверка безопасности приборов при функционировании.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Проведение полного рабочего цикла домкрата без груза.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d) Проведение одного полного рабочего цикла при номинальной нагрузке. Определение макси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мального рабочего давления в устойчивом состоянии для гидравлических и пневматических приводов.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e) Регистрация времени, необходимого для полного опускания домкрата при номинальной нагрузке. Средняя скорость опускания не должна превышать 0,15 м/с.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f) Выдержать домкрат при номинальной нагрузке на максимальной длине хода 10 мин. Измерить и зарегистрировать вертикальное опускание домкрата за это время. В общем случае опускание не должно превышать 2 мм. Для гидравлических домкратов с механическими соединениями (напри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мер, домкрат на тележке) допускается максимальное опускание не более 5 мм.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 Проверка действия статической перегрузки.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Подъемная пята без нагрузки поднимается в положение на половину длины полного хода. На домкрат устанавливается вертикальная нагрузка величиной: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- 150 % номинальной нагрузки для механических домкратов с ручным приводом;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- 150 % максимально возможной нагрузки для других типов домкратов.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При таких условиях (ходовой винт номинальной высоты установлен в самое высокое положение) домкрат должен поднимать груз, удерживать его в одном положении 15 мин и опускать его. После этого испытания домкрат следует разобрать и убедиться, что ни одна его часть не имеет остаточной деформации.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h) Проверка действия динамической перегрузки.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Перед проведением испытания необходимо отключить предохранительный клапан у пневматиче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ских и гидравлических домкратов.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К вертикально установленному домкрату прикладывается вертикальная нагрузка: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- 125 % номинальной нагрузки для механических домкратов с ручным приводом;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- 125 % максимально возможной нагрузки для других типов домкратов.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Домкрат должен поднимать и опускать груз на полную длину хода в соответствии с руководством по эксплуатации.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После этого испытания домкрат следует разобрать и убедиться, что ни одна его часть не имеет остаточной деформации.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i) Проверка величины ручного усилия.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Ручные усилия должны быть измерены в соответствии с приложением С.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j) Проверка устройства предотвращения перебега.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Домкрат работает без нагрузки десять полных рабочих циклов до крайнего верхнего положения, пока не сработает устройство перебега. Не допускается деформация ни одной части.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k) Проверка работы устройства, ограничивающего нагрузку.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l) Проверка работы тормозного или удерживающего устройства на соответствие конструкции, ес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ли они установлены.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В.1.2 Дополнительные испытания для гидравлических домкратов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Все типы гидравлических домкратов могут функционировать так же, как и пневматические домкраты. Для пневматических домкратов должны проводиться дополнительные испытания, анало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гичные приведенным в В.1.2.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а) Статическое испытание.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Перед испытанием домкрат выдерживается при температуре окружающей среды (23 ± 5) °С в те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чение не менее 12 ч. Затем он подвергается максимально возможной нагрузке на полной длине хода, определенной изготовителем, в течение 30 мин. Максимальное опускание подъемной пяты за это время должно быть не более 2 мм.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Для домкратов с гидравлическим приводом, использующих механические соединения (например, домкраты на тележке), такое снижение может достигать 5 мм. Измерение необходимо начинать через 5 мин после приложения нагрузки.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Если на домкрат установлена дополнительная точка нагрузки, то домкрат или цилиндр должны быть подвергнуты дополнительным испытаниям помимо испытаний, перечисленных выше. На допол</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нительной точке используется любая меньшая нагрузка вместо максимальной нагрузки.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Предохранительный клапан.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На домкрат устанавливается нагрузка в соответствии с заданным давлением для клапана 5 %. При этом домкрат не должен поднимать нагрузку, а должен ее удерживать. Затем домкрат поднимается на полную длину хода без нагрузки, пока не сработает предохрани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тельный клапан. Это давление регистрируется, и его величина не должна превышать 125 % номи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нальной нагрузки. Это испытание проводится последовательно десять раз подряд. Отказ клапана не допускается.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 гидравлических домкратах с гидравлическим ограничением конечного положения испытание следует проводить на 2/3 длины рабочего хода. Во время испытания поршень должен блокироваться с помощью внешнего усилия. На домкратах с телескопическим цилиндром ступень с наименьшим диаметром должна быть частично вытянута.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Предохранительное устройство для предотвращения повреждения трубы.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На домкрате следует имитировать разрыв связи между цилиндром и насосом (рукав, труба). Об</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ратный клапан домкрата должен сработать. Груз не должен опускаться вниз более чем на 100 мм. Должна отсутствовать возможность управления домкратом обычным устройством управления до принятия соответствующих мер.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В.1.3 Дополнительные испытания гидравлических домкратов для дорожных транспортных средств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Помимо испытаний, перечисленных в В.1.1 и В. 1.2, необходимо провести следующие испытания: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а) Работа при различных температурах.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 выдерживают при температуре минус (50±5)°С не менее 12 ч. Во время испытания не допускается видимая утечка жидкости. Затем домкрат выдерживают при температуре (20 ± 2) “С не менее 12 ч. Во время испытания не допускается видимая утечка жидкости. Домкрат помещают на испытательный стенд сразу после каждого из перечисленных условий. Домкрат должен поднимать номинальную нагрузку при вышеуказанных температурах на полную дли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ну хода, как определено изготовителем.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Испытательный стенд приведен на рисунке В.1. </w:t>
      </w:r>
    </w:p>
    <w:p>
      <w:pPr>
        <w:keepNext w:val="0"/>
        <w:keepLines w:val="0"/>
        <w:widowControl/>
        <w:suppressLineNumbers w:val="0"/>
        <w:ind w:left="0" w:leftChars="0" w:firstLine="398" w:firstLineChars="166"/>
        <w:jc w:val="righ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Размеры в миллиметрах</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5781040" cy="2087245"/>
            <wp:effectExtent l="0" t="0" r="10160" b="8255"/>
            <wp:docPr id="13" name="Изображение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 23"/>
                    <pic:cNvPicPr>
                      <a:picLocks noChangeAspect="1"/>
                    </pic:cNvPicPr>
                  </pic:nvPicPr>
                  <pic:blipFill>
                    <a:blip r:embed="rId22"/>
                    <a:stretch>
                      <a:fillRect/>
                    </a:stretch>
                  </pic:blipFill>
                  <pic:spPr>
                    <a:xfrm>
                      <a:off x="0" y="0"/>
                      <a:ext cx="5781040" cy="2087245"/>
                    </a:xfrm>
                    <a:prstGeom prst="rect">
                      <a:avLst/>
                    </a:prstGeom>
                    <a:noFill/>
                    <a:ln>
                      <a:noFill/>
                    </a:ln>
                  </pic:spPr>
                </pic:pic>
              </a:graphicData>
            </a:graphic>
          </wp:inline>
        </w:drawing>
      </w:r>
    </w:p>
    <w:p>
      <w:pPr>
        <w:keepNext w:val="0"/>
        <w:keepLines w:val="0"/>
        <w:widowControl/>
        <w:suppressLineNumbers w:val="0"/>
        <w:ind w:left="0" w:leftChars="0" w:firstLine="332" w:firstLineChars="166"/>
        <w:jc w:val="both"/>
        <w:rPr>
          <w:rFonts w:hint="default" w:ascii="Times New Roman" w:hAnsi="Times New Roman" w:eastAsia="ArialUnicodeMS" w:cs="Times New Roman"/>
          <w:color w:val="000000"/>
          <w:kern w:val="0"/>
          <w:sz w:val="20"/>
          <w:szCs w:val="20"/>
          <w:lang w:val="en-US" w:eastAsia="zh-CN" w:bidi="ar"/>
        </w:rPr>
      </w:pP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ItalicMT" w:cs="Times New Roman"/>
          <w:i/>
          <w:iCs/>
          <w:color w:val="000000"/>
          <w:kern w:val="0"/>
          <w:sz w:val="20"/>
          <w:szCs w:val="20"/>
          <w:lang w:val="en-US" w:eastAsia="zh-CN" w:bidi="ar"/>
        </w:rPr>
        <w:t>F -</w:t>
      </w:r>
      <w:r>
        <w:rPr>
          <w:rFonts w:hint="default" w:ascii="Times New Roman" w:hAnsi="Times New Roman" w:eastAsia="ArialUnicodeMS" w:cs="Times New Roman"/>
          <w:color w:val="000000"/>
          <w:kern w:val="0"/>
          <w:sz w:val="20"/>
          <w:szCs w:val="20"/>
          <w:lang w:val="en-US" w:eastAsia="zh-CN" w:bidi="ar"/>
        </w:rPr>
        <w:t xml:space="preserve"> устройство приложения нагрузки; </w:t>
      </w: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UnicodeMS" w:cs="Times New Roman"/>
          <w:color w:val="000000"/>
          <w:kern w:val="0"/>
          <w:sz w:val="20"/>
          <w:szCs w:val="20"/>
          <w:lang w:val="en-US" w:eastAsia="zh-CN" w:bidi="ar"/>
        </w:rPr>
        <w:t xml:space="preserve">1 - рычаг А; </w:t>
      </w: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UnicodeMS" w:cs="Times New Roman"/>
          <w:color w:val="000000"/>
          <w:kern w:val="0"/>
          <w:sz w:val="20"/>
          <w:szCs w:val="20"/>
          <w:lang w:val="en-US" w:eastAsia="zh-CN" w:bidi="ar"/>
        </w:rPr>
        <w:t xml:space="preserve">2 - испытываемый домкрат; </w:t>
      </w: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UnicodeMS" w:cs="Times New Roman"/>
          <w:color w:val="000000"/>
          <w:kern w:val="0"/>
          <w:sz w:val="20"/>
          <w:szCs w:val="20"/>
          <w:lang w:val="en-US" w:eastAsia="zh-CN" w:bidi="ar"/>
        </w:rPr>
        <w:t xml:space="preserve">3 - бетонный блок; </w:t>
      </w: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ItalicMT" w:cs="Times New Roman"/>
          <w:i/>
          <w:iCs/>
          <w:color w:val="000000"/>
          <w:kern w:val="0"/>
          <w:sz w:val="20"/>
          <w:szCs w:val="20"/>
          <w:lang w:val="en-US" w:eastAsia="zh-CN" w:bidi="ar"/>
        </w:rPr>
        <w:t>h</w:t>
      </w:r>
      <w:r>
        <w:rPr>
          <w:rFonts w:hint="default" w:ascii="Times New Roman" w:hAnsi="Times New Roman" w:eastAsia="ArialUnicodeMS" w:cs="Times New Roman"/>
          <w:color w:val="000000"/>
          <w:kern w:val="0"/>
          <w:sz w:val="20"/>
          <w:szCs w:val="20"/>
          <w:lang w:val="en-US" w:eastAsia="zh-CN" w:bidi="ar"/>
        </w:rPr>
        <w:t xml:space="preserve"> — в соответствии с В.1.3; </w:t>
      </w:r>
    </w:p>
    <w:p>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Arial-ItalicMT" w:cs="Times New Roman"/>
          <w:i/>
          <w:iCs/>
          <w:color w:val="000000"/>
          <w:kern w:val="0"/>
          <w:sz w:val="20"/>
          <w:szCs w:val="20"/>
          <w:lang w:val="en-US" w:eastAsia="zh-CN" w:bidi="ar"/>
        </w:rPr>
        <w:t>а</w:t>
      </w:r>
      <w:r>
        <w:rPr>
          <w:rFonts w:hint="default" w:ascii="Times New Roman" w:hAnsi="Times New Roman" w:eastAsia="ArialUnicodeMS" w:cs="Times New Roman"/>
          <w:color w:val="000000"/>
          <w:kern w:val="0"/>
          <w:sz w:val="20"/>
          <w:szCs w:val="20"/>
          <w:lang w:val="en-US" w:eastAsia="zh-CN" w:bidi="ar"/>
        </w:rPr>
        <w:t xml:space="preserve"> - в соответствии с В.1.3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В.1 - Испытательный стенд</w:t>
      </w:r>
    </w:p>
    <w:p>
      <w:pPr>
        <w:keepNext w:val="0"/>
        <w:keepLines w:val="0"/>
        <w:widowControl/>
        <w:suppressLineNumbers w:val="0"/>
        <w:ind w:left="0" w:leftChars="0" w:firstLine="265" w:firstLineChars="166"/>
        <w:jc w:val="left"/>
        <w:rPr>
          <w:rFonts w:ascii="ArialUnicodeMS" w:hAnsi="ArialUnicodeMS" w:eastAsia="ArialUnicodeMS" w:cs="ArialUnicodeMS"/>
          <w:color w:val="000000"/>
          <w:kern w:val="0"/>
          <w:sz w:val="16"/>
          <w:szCs w:val="16"/>
          <w:lang w:val="en-US" w:eastAsia="zh-CN" w:bidi="ar"/>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Рычаг А предназначен для имитации движения оси при подъеме. Расстояние </w:t>
      </w:r>
      <w:r>
        <w:rPr>
          <w:rFonts w:hint="default" w:ascii="Times New Roman" w:hAnsi="Times New Roman" w:eastAsia="Arial-ItalicMT" w:cs="Times New Roman"/>
          <w:i/>
          <w:iCs/>
          <w:color w:val="000000"/>
          <w:kern w:val="0"/>
          <w:sz w:val="24"/>
          <w:szCs w:val="24"/>
          <w:lang w:val="en-US" w:eastAsia="zh-CN" w:bidi="ar"/>
        </w:rPr>
        <w:t>h</w:t>
      </w:r>
      <w:r>
        <w:rPr>
          <w:rFonts w:hint="default" w:ascii="Times New Roman" w:hAnsi="Times New Roman" w:eastAsia="ArialUnicodeMS" w:cs="Times New Roman"/>
          <w:color w:val="000000"/>
          <w:kern w:val="0"/>
          <w:sz w:val="24"/>
          <w:szCs w:val="24"/>
          <w:lang w:val="en-US" w:eastAsia="zh-CN" w:bidi="ar"/>
        </w:rPr>
        <w:t xml:space="preserve"> должно быть от</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 регулировано так, чтобы рычаг А находился в горизонтальном положении, когда домкрат находится на половине полной длины хода. Поверхность рычага А, которая касается верхней части домкрата, должна иметь твердость не менее 285 НВ и шероховатость поверхности Ra 6,3 мкм для предотвращения соскальзывания.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b) Испытание на прочность.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 должен поднимать, удерживать и опускать номинальную нагрузку 50 раз на полную дли</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ну хода при температуре (23 ± 5) °С, когда ходовой винт номинальной высоты установлен в самое низкое положение. Между подъемами должен быть перерыв 5 мин. После десяти полных циклов можно произвести смазку. После работы с грузом в течение 2 мин высоту следует измерять после последнего подъема. Высота должна соответствовать номинальной длине хода, как указано изготовителем, с допус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ком, равным минус 2 мм.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Испытание на устойчивость.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Домкрат с гидравлическим приводом помещают на плиту, расположенную под углом 6°, как пока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зано на рисунке В.2. В середине подъемной пяты на высоте 125 % максимальной длины хода домкра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 прикладывают нагрузку, эквивалентную 80 % номинальной (при этом ходовой винт не выдвинут), в течение 5 мин. После этого элементы домкрата не должны иметь следов остаточной деформации или отказа каких-либо его частей.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Затем проверяют с помощью расчетов, чтобы проекция подъемной пяты находилась внутри наклонных линий домкрата, когда он находится в положении под максимальным углом 6°. </w:t>
      </w:r>
    </w:p>
    <w:p>
      <w:pPr>
        <w:keepNext w:val="0"/>
        <w:keepLines w:val="0"/>
        <w:widowControl/>
        <w:suppressLineNumbers w:val="0"/>
        <w:ind w:left="0" w:leftChars="0" w:firstLine="332" w:firstLineChars="166"/>
        <w:jc w:val="center"/>
        <w:rPr>
          <w:rFonts w:hint="default" w:ascii="Times New Roman" w:hAnsi="Times New Roman" w:cs="Times New Roman"/>
          <w:sz w:val="24"/>
          <w:szCs w:val="24"/>
        </w:rPr>
      </w:pPr>
      <w:r>
        <w:drawing>
          <wp:inline distT="0" distB="0" distL="114300" distR="114300">
            <wp:extent cx="5227320" cy="1891665"/>
            <wp:effectExtent l="0" t="0" r="5080" b="635"/>
            <wp:docPr id="14" name="Изображение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 24"/>
                    <pic:cNvPicPr>
                      <a:picLocks noChangeAspect="1"/>
                    </pic:cNvPicPr>
                  </pic:nvPicPr>
                  <pic:blipFill>
                    <a:blip r:embed="rId23"/>
                    <a:stretch>
                      <a:fillRect/>
                    </a:stretch>
                  </pic:blipFill>
                  <pic:spPr>
                    <a:xfrm>
                      <a:off x="0" y="0"/>
                      <a:ext cx="5227320" cy="1891665"/>
                    </a:xfrm>
                    <a:prstGeom prst="rect">
                      <a:avLst/>
                    </a:prstGeom>
                    <a:noFill/>
                    <a:ln>
                      <a:noFill/>
                    </a:ln>
                  </pic:spPr>
                </pic:pic>
              </a:graphicData>
            </a:graphic>
          </wp:inline>
        </w:drawing>
      </w:r>
    </w:p>
    <w:p>
      <w:pPr>
        <w:keepNext w:val="0"/>
        <w:keepLines w:val="0"/>
        <w:widowControl/>
        <w:suppressLineNumbers w:val="0"/>
        <w:ind w:left="0" w:leftChars="0" w:firstLine="332" w:firstLineChars="166"/>
        <w:jc w:val="left"/>
      </w:pP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ru-RU" w:eastAsia="zh-CN" w:bidi="ar"/>
        </w:rPr>
      </w:pPr>
      <w:r>
        <w:rPr>
          <w:rFonts w:hint="default" w:ascii="Times New Roman" w:hAnsi="Times New Roman" w:eastAsia="Arial-BoldMT" w:cs="Times New Roman"/>
          <w:b/>
          <w:bCs/>
          <w:color w:val="000000"/>
          <w:kern w:val="0"/>
          <w:sz w:val="22"/>
          <w:szCs w:val="22"/>
          <w:lang w:val="en-US" w:eastAsia="zh-CN" w:bidi="ar"/>
        </w:rPr>
        <w:t>Рисунок В.</w:t>
      </w:r>
      <w:r>
        <w:rPr>
          <w:rFonts w:hint="default" w:ascii="Times New Roman" w:hAnsi="Times New Roman" w:eastAsia="Arial-BoldMT" w:cs="Times New Roman"/>
          <w:b/>
          <w:bCs/>
          <w:color w:val="000000"/>
          <w:kern w:val="0"/>
          <w:sz w:val="22"/>
          <w:szCs w:val="22"/>
          <w:lang w:val="ru-RU" w:eastAsia="zh-CN" w:bidi="ar"/>
        </w:rPr>
        <w:t>2</w:t>
      </w:r>
      <w:r>
        <w:rPr>
          <w:rFonts w:hint="default" w:ascii="Times New Roman" w:hAnsi="Times New Roman" w:eastAsia="Arial-BoldMT" w:cs="Times New Roman"/>
          <w:b/>
          <w:bCs/>
          <w:color w:val="000000"/>
          <w:kern w:val="0"/>
          <w:sz w:val="22"/>
          <w:szCs w:val="22"/>
          <w:lang w:val="en-US" w:eastAsia="zh-CN" w:bidi="ar"/>
        </w:rPr>
        <w:t xml:space="preserve"> - Испыта</w:t>
      </w:r>
      <w:r>
        <w:rPr>
          <w:rFonts w:hint="default" w:ascii="Times New Roman" w:hAnsi="Times New Roman" w:eastAsia="Arial-BoldMT" w:cs="Times New Roman"/>
          <w:b/>
          <w:bCs/>
          <w:color w:val="000000"/>
          <w:kern w:val="0"/>
          <w:sz w:val="22"/>
          <w:szCs w:val="22"/>
          <w:lang w:val="ru-RU" w:eastAsia="zh-CN" w:bidi="ar"/>
        </w:rPr>
        <w:t>ние на устойчивость</w:t>
      </w:r>
    </w:p>
    <w:p>
      <w:pPr>
        <w:keepNext w:val="0"/>
        <w:keepLines w:val="0"/>
        <w:widowControl/>
        <w:suppressLineNumbers w:val="0"/>
        <w:jc w:val="center"/>
        <w:rPr>
          <w:rFonts w:hint="default" w:ascii="Times New Roman" w:hAnsi="Times New Roman" w:eastAsia="Arial-BoldMT" w:cs="Times New Roman"/>
          <w:b/>
          <w:bCs/>
          <w:color w:val="000000"/>
          <w:kern w:val="0"/>
          <w:sz w:val="22"/>
          <w:szCs w:val="22"/>
          <w:lang w:val="ru-RU"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В.1.4 Дополнительные испытания для домкратов на тележке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Кроме испытаний, приведенных в В. 1.1 и В. 1.2, необходимо вместо испытаний, приведенных в В.1.3, провести следующие испытания.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Испытание 1.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Проводится один полный цикл с домкратом без нагрузки. Подъемная пята должна оставаться в горизонтальном положении на протяжении всего хода. Она должна</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возвращаться в самое нижнее положение без нагрузки с помощью обычного устройства управления опусканием.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Испытание 2.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Точечная нагрузка прилагается не в центре подъемной пяты, а со смещением в поперечном направлении от домкрата. </w:t>
      </w:r>
    </w:p>
    <w:p>
      <w:pPr>
        <w:keepNext w:val="0"/>
        <w:keepLines w:val="0"/>
        <w:widowControl/>
        <w:suppressLineNumbers w:val="0"/>
        <w:ind w:left="0" w:leftChars="0" w:firstLine="332" w:firstLineChars="166"/>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3844925" cy="1762760"/>
            <wp:effectExtent l="0" t="0" r="3175" b="2540"/>
            <wp:docPr id="15" name="Изображение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 27"/>
                    <pic:cNvPicPr>
                      <a:picLocks noChangeAspect="1"/>
                    </pic:cNvPicPr>
                  </pic:nvPicPr>
                  <pic:blipFill>
                    <a:blip r:embed="rId24"/>
                    <a:stretch>
                      <a:fillRect/>
                    </a:stretch>
                  </pic:blipFill>
                  <pic:spPr>
                    <a:xfrm>
                      <a:off x="0" y="0"/>
                      <a:ext cx="3844925" cy="1762760"/>
                    </a:xfrm>
                    <a:prstGeom prst="rect">
                      <a:avLst/>
                    </a:prstGeom>
                    <a:noFill/>
                    <a:ln>
                      <a:noFill/>
                    </a:ln>
                  </pic:spPr>
                </pic:pic>
              </a:graphicData>
            </a:graphic>
          </wp:inline>
        </w:drawing>
      </w:r>
    </w:p>
    <w:p>
      <w:pPr>
        <w:keepNext w:val="0"/>
        <w:keepLines w:val="0"/>
        <w:widowControl/>
        <w:suppressLineNumbers w:val="0"/>
        <w:jc w:val="both"/>
        <w:rPr>
          <w:rFonts w:hint="default" w:ascii="Times New Roman" w:hAnsi="Times New Roman" w:eastAsia="Arial-BoldMT" w:cs="Times New Roman"/>
          <w:b/>
          <w:bCs/>
          <w:color w:val="000000"/>
          <w:kern w:val="0"/>
          <w:sz w:val="22"/>
          <w:szCs w:val="22"/>
          <w:lang w:val="ru-RU" w:eastAsia="zh-CN" w:bidi="ar"/>
        </w:rPr>
      </w:pPr>
    </w:p>
    <w:p>
      <w:pPr>
        <w:keepNext w:val="0"/>
        <w:keepLines w:val="0"/>
        <w:widowControl/>
        <w:suppressLineNumbers w:val="0"/>
        <w:jc w:val="center"/>
        <w:rPr>
          <w:rFonts w:hint="default" w:ascii="Times New Roman" w:hAnsi="Times New Roman" w:cs="Times New Roman"/>
          <w:b/>
          <w:bCs/>
          <w:sz w:val="22"/>
          <w:szCs w:val="22"/>
        </w:rPr>
      </w:pPr>
      <w:r>
        <w:rPr>
          <w:rFonts w:hint="default" w:ascii="Times New Roman" w:hAnsi="Times New Roman" w:eastAsia="ArialUnicodeMS" w:cs="Times New Roman"/>
          <w:b/>
          <w:bCs/>
          <w:color w:val="000000"/>
          <w:kern w:val="0"/>
          <w:sz w:val="22"/>
          <w:szCs w:val="22"/>
          <w:lang w:val="en-US" w:eastAsia="zh-CN" w:bidi="ar"/>
        </w:rPr>
        <w:t>Рисунок B.3 - Положение нагрузки для испытания 2</w:t>
      </w:r>
    </w:p>
    <w:p>
      <w:pPr>
        <w:keepNext w:val="0"/>
        <w:keepLines w:val="0"/>
        <w:widowControl/>
        <w:suppressLineNumbers w:val="0"/>
        <w:jc w:val="left"/>
        <w:rPr>
          <w:rFonts w:ascii="ArialUnicodeMS" w:hAnsi="ArialUnicodeMS" w:eastAsia="ArialUnicodeMS" w:cs="ArialUnicodeMS"/>
          <w:color w:val="000000"/>
          <w:kern w:val="0"/>
          <w:sz w:val="16"/>
          <w:szCs w:val="16"/>
          <w:lang w:val="en-US" w:eastAsia="zh-CN" w:bidi="ar"/>
        </w:rPr>
      </w:pPr>
    </w:p>
    <w:p>
      <w:pPr>
        <w:keepNext w:val="0"/>
        <w:keepLines w:val="0"/>
        <w:widowControl/>
        <w:suppressLineNumbers w:val="0"/>
        <w:jc w:val="center"/>
        <w:rPr>
          <w:rFonts w:ascii="ArialUnicodeMS" w:hAnsi="ArialUnicodeMS" w:eastAsia="ArialUnicodeMS" w:cs="ArialUnicodeMS"/>
          <w:color w:val="000000"/>
          <w:kern w:val="0"/>
          <w:sz w:val="16"/>
          <w:szCs w:val="16"/>
          <w:lang w:val="en-US" w:eastAsia="zh-CN" w:bidi="ar"/>
        </w:rPr>
      </w:pPr>
      <w:r>
        <w:drawing>
          <wp:inline distT="0" distB="0" distL="114300" distR="114300">
            <wp:extent cx="3085465" cy="1816100"/>
            <wp:effectExtent l="0" t="0" r="635" b="0"/>
            <wp:docPr id="16" name="Изображение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28"/>
                    <pic:cNvPicPr>
                      <a:picLocks noChangeAspect="1"/>
                    </pic:cNvPicPr>
                  </pic:nvPicPr>
                  <pic:blipFill>
                    <a:blip r:embed="rId25"/>
                    <a:stretch>
                      <a:fillRect/>
                    </a:stretch>
                  </pic:blipFill>
                  <pic:spPr>
                    <a:xfrm>
                      <a:off x="0" y="0"/>
                      <a:ext cx="3085465" cy="181610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ArialUnicodeMS" w:cs="Times New Roman"/>
          <w:b/>
          <w:bCs/>
          <w:color w:val="000000"/>
          <w:kern w:val="0"/>
          <w:sz w:val="22"/>
          <w:szCs w:val="22"/>
          <w:lang w:val="en-US" w:eastAsia="zh-CN" w:bidi="ar"/>
        </w:rPr>
      </w:pPr>
      <w:r>
        <w:rPr>
          <w:rFonts w:hint="default" w:ascii="Times New Roman" w:hAnsi="Times New Roman" w:eastAsia="ArialUnicodeMS" w:cs="Times New Roman"/>
          <w:b/>
          <w:bCs/>
          <w:color w:val="000000"/>
          <w:kern w:val="0"/>
          <w:sz w:val="22"/>
          <w:szCs w:val="22"/>
          <w:lang w:val="en-US" w:eastAsia="zh-CN" w:bidi="ar"/>
        </w:rPr>
        <w:t>Рисунок В.4 - Положение нагрузки для испытания 2</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Груз поднимают из самого нижнего положения в максимально высокое положение. Испытание необходимо проводить дважды, перемещая нагрузку с одной стороны подъемной пяты на другую. Нагрузка </w:t>
      </w:r>
      <w:r>
        <w:rPr>
          <w:rFonts w:hint="default" w:ascii="Times New Roman" w:hAnsi="Times New Roman" w:eastAsia="Arial-ItalicMT" w:cs="Times New Roman"/>
          <w:i/>
          <w:iCs/>
          <w:color w:val="000000"/>
          <w:kern w:val="0"/>
          <w:sz w:val="24"/>
          <w:szCs w:val="24"/>
          <w:lang w:val="en-US" w:eastAsia="zh-CN" w:bidi="ar"/>
        </w:rPr>
        <w:t>F</w:t>
      </w:r>
      <w:r>
        <w:rPr>
          <w:rFonts w:hint="default" w:ascii="Times New Roman" w:hAnsi="Times New Roman" w:eastAsia="ArialUnicodeMS" w:cs="Times New Roman"/>
          <w:color w:val="000000"/>
          <w:kern w:val="0"/>
          <w:sz w:val="24"/>
          <w:szCs w:val="24"/>
          <w:lang w:val="en-US" w:eastAsia="zh-CN" w:bidi="ar"/>
        </w:rPr>
        <w:t xml:space="preserve"> равна половине номинальной нагрузки.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Во время расположения подъемной пяты под нагрузкой в самом нижнем, среднем и максимально высоком положении проводятся следующие проверки: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тележка домкрата должна работать без ограничений;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а - отклонение подъемной пяты от горизонтали - не более 6е;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ItalicMT" w:cs="Times New Roman"/>
          <w:i/>
          <w:iCs/>
          <w:color w:val="000000"/>
          <w:kern w:val="0"/>
          <w:sz w:val="24"/>
          <w:szCs w:val="24"/>
          <w:lang w:val="en-US" w:eastAsia="zh-CN" w:bidi="ar"/>
        </w:rPr>
        <w:t>- а -</w:t>
      </w:r>
      <w:r>
        <w:rPr>
          <w:rFonts w:hint="default" w:ascii="Times New Roman" w:hAnsi="Times New Roman" w:eastAsia="ArialUnicodeMS" w:cs="Times New Roman"/>
          <w:color w:val="000000"/>
          <w:kern w:val="0"/>
          <w:sz w:val="24"/>
          <w:szCs w:val="24"/>
          <w:lang w:val="en-US" w:eastAsia="zh-CN" w:bidi="ar"/>
        </w:rPr>
        <w:t xml:space="preserve"> расстояние между центром подъемной пяты и вертикальной осевой линией домкрата - не более 5 мм. После снятия нагрузки элементы домкрата не должны иметь остаточной деформации.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Испытание 3. </w:t>
      </w:r>
    </w:p>
    <w:p>
      <w:pPr>
        <w:keepNext w:val="0"/>
        <w:keepLines w:val="0"/>
        <w:widowControl/>
        <w:suppressLineNumbers w:val="0"/>
        <w:jc w:val="left"/>
        <w:rPr>
          <w:rFonts w:hint="default" w:ascii="Times New Roman" w:hAnsi="Times New Roman" w:eastAsia="ArialUnicodeMS" w:cs="Times New Roman"/>
          <w:color w:val="000000"/>
          <w:kern w:val="0"/>
          <w:sz w:val="22"/>
          <w:szCs w:val="22"/>
          <w:lang w:val="en-US" w:eastAsia="zh-CN" w:bidi="ar"/>
        </w:rPr>
      </w:pPr>
      <w:r>
        <w:rPr>
          <w:rFonts w:hint="default" w:ascii="Times New Roman" w:hAnsi="Times New Roman" w:eastAsia="ArialUnicodeMS" w:cs="Times New Roman"/>
          <w:color w:val="000000"/>
          <w:kern w:val="0"/>
          <w:sz w:val="24"/>
          <w:szCs w:val="24"/>
          <w:lang w:val="en-US" w:eastAsia="zh-CN" w:bidi="ar"/>
        </w:rPr>
        <w:t>Нагрузка расположена в центре подъемной пяты домкрата на тележке, которая стоит одним пе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редним колесом на пластине высотой 15 мм.</w:t>
      </w:r>
    </w:p>
    <w:p>
      <w:pPr>
        <w:keepNext w:val="0"/>
        <w:keepLines w:val="0"/>
        <w:widowControl/>
        <w:suppressLineNumbers w:val="0"/>
        <w:jc w:val="right"/>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Размер в миллиметрах</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4"/>
          <w:szCs w:val="24"/>
          <w:lang w:val="en-US" w:eastAsia="zh-CN" w:bidi="ar"/>
        </w:rPr>
      </w:pPr>
      <w:r>
        <w:rPr>
          <w:rFonts w:hint="default" w:ascii="Times New Roman" w:hAnsi="Times New Roman" w:eastAsia="ArialUnicodeMS" w:cs="Times New Roman"/>
          <w:color w:val="000000"/>
          <w:kern w:val="0"/>
          <w:sz w:val="24"/>
          <w:szCs w:val="24"/>
          <w:lang w:val="en-US" w:eastAsia="zh-CN" w:bidi="ar"/>
        </w:rPr>
        <w:t xml:space="preserve"> </w:t>
      </w:r>
    </w:p>
    <w:p>
      <w:pPr>
        <w:keepNext w:val="0"/>
        <w:keepLines w:val="0"/>
        <w:widowControl/>
        <w:suppressLineNumbers w:val="0"/>
        <w:ind w:left="0" w:leftChars="0" w:firstLine="332" w:firstLineChars="166"/>
        <w:jc w:val="center"/>
        <w:rPr>
          <w:rFonts w:hint="default" w:ascii="Times New Roman" w:hAnsi="Times New Roman" w:eastAsia="ArialUnicodeMS" w:cs="Times New Roman"/>
          <w:color w:val="000000"/>
          <w:kern w:val="0"/>
          <w:sz w:val="24"/>
          <w:szCs w:val="24"/>
          <w:lang w:val="en-US" w:eastAsia="zh-CN" w:bidi="ar"/>
        </w:rPr>
      </w:pPr>
      <w:r>
        <w:drawing>
          <wp:inline distT="0" distB="0" distL="114300" distR="114300">
            <wp:extent cx="4022090" cy="2120265"/>
            <wp:effectExtent l="0" t="0" r="3810" b="635"/>
            <wp:docPr id="17" name="Изображение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29"/>
                    <pic:cNvPicPr>
                      <a:picLocks noChangeAspect="1"/>
                    </pic:cNvPicPr>
                  </pic:nvPicPr>
                  <pic:blipFill>
                    <a:blip r:embed="rId26"/>
                    <a:stretch>
                      <a:fillRect/>
                    </a:stretch>
                  </pic:blipFill>
                  <pic:spPr>
                    <a:xfrm>
                      <a:off x="0" y="0"/>
                      <a:ext cx="4022090" cy="212026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ArialUnicodeMS" w:cs="Times New Roman"/>
          <w:b/>
          <w:bCs/>
          <w:color w:val="000000"/>
          <w:kern w:val="0"/>
          <w:sz w:val="22"/>
          <w:szCs w:val="22"/>
          <w:lang w:val="en-US" w:eastAsia="zh-CN" w:bidi="ar"/>
        </w:rPr>
      </w:pPr>
      <w:r>
        <w:rPr>
          <w:rFonts w:hint="default" w:ascii="Times New Roman" w:hAnsi="Times New Roman" w:eastAsia="Arial-BoldMT" w:cs="Times New Roman"/>
          <w:b/>
          <w:bCs/>
          <w:color w:val="000000"/>
          <w:kern w:val="0"/>
          <w:sz w:val="22"/>
          <w:szCs w:val="22"/>
          <w:lang w:val="en-US" w:eastAsia="zh-CN" w:bidi="ar"/>
        </w:rPr>
        <w:t>Рисунок В.5 - Положение нагрузки для испытания 3</w:t>
      </w:r>
    </w:p>
    <w:p>
      <w:pPr>
        <w:keepNext w:val="0"/>
        <w:keepLines w:val="0"/>
        <w:widowControl/>
        <w:suppressLineNumbers w:val="0"/>
        <w:jc w:val="left"/>
        <w:rPr>
          <w:rFonts w:hint="default" w:ascii="Times New Roman" w:hAnsi="Times New Roman" w:eastAsia="ArialUnicodeMS" w:cs="Times New Roman"/>
          <w:color w:val="000000"/>
          <w:kern w:val="0"/>
          <w:sz w:val="22"/>
          <w:szCs w:val="22"/>
          <w:lang w:val="en-US" w:eastAsia="zh-CN" w:bidi="ar"/>
        </w:rPr>
      </w:pPr>
    </w:p>
    <w:p>
      <w:pPr>
        <w:keepNext w:val="0"/>
        <w:keepLines w:val="0"/>
        <w:widowControl/>
        <w:suppressLineNumbers w:val="0"/>
        <w:jc w:val="right"/>
        <w:rPr>
          <w:rFonts w:hint="default" w:ascii="Times New Roman" w:hAnsi="Times New Roman" w:cs="Times New Roman"/>
          <w:sz w:val="22"/>
          <w:szCs w:val="22"/>
        </w:rPr>
      </w:pPr>
      <w:r>
        <w:rPr>
          <w:rFonts w:hint="default" w:ascii="Times New Roman" w:hAnsi="Times New Roman" w:eastAsia="ArialUnicodeMS" w:cs="Times New Roman"/>
          <w:color w:val="000000"/>
          <w:kern w:val="0"/>
          <w:sz w:val="22"/>
          <w:szCs w:val="22"/>
          <w:lang w:val="en-US" w:eastAsia="zh-CN" w:bidi="ar"/>
        </w:rPr>
        <w:t>Размер в миллиметрах</w:t>
      </w:r>
    </w:p>
    <w:p>
      <w:pPr>
        <w:suppressAutoHyphens/>
        <w:ind w:left="0" w:leftChars="0" w:firstLine="332" w:firstLineChars="166"/>
        <w:jc w:val="center"/>
      </w:pPr>
      <w:r>
        <w:drawing>
          <wp:inline distT="0" distB="0" distL="114300" distR="114300">
            <wp:extent cx="4406900" cy="2143760"/>
            <wp:effectExtent l="0" t="0" r="0" b="2540"/>
            <wp:docPr id="18" name="Изображение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 30"/>
                    <pic:cNvPicPr>
                      <a:picLocks noChangeAspect="1"/>
                    </pic:cNvPicPr>
                  </pic:nvPicPr>
                  <pic:blipFill>
                    <a:blip r:embed="rId27"/>
                    <a:stretch>
                      <a:fillRect/>
                    </a:stretch>
                  </pic:blipFill>
                  <pic:spPr>
                    <a:xfrm>
                      <a:off x="0" y="0"/>
                      <a:ext cx="4406900" cy="214376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В.6 - Положение нагрузки для испытания 4</w:t>
      </w:r>
    </w:p>
    <w:p>
      <w:pPr>
        <w:suppressAutoHyphens/>
        <w:ind w:left="0" w:leftChars="0" w:firstLine="332" w:firstLineChars="166"/>
        <w:jc w:val="center"/>
        <w:rPr>
          <w:rFonts w:hint="default"/>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Груз поднимают из самого нижнего положения в максимально высокое положение. Испытание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необходимо проводить дважды. Сначала пластина располагается с правой стороны домкрата, при повторном испытании - с левой стороны.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Нагрузка </w:t>
      </w:r>
      <w:r>
        <w:rPr>
          <w:rFonts w:hint="default" w:ascii="Times New Roman" w:hAnsi="Times New Roman" w:eastAsia="Arial-ItalicMT" w:cs="Times New Roman"/>
          <w:i/>
          <w:iCs/>
          <w:color w:val="000000"/>
          <w:kern w:val="0"/>
          <w:sz w:val="24"/>
          <w:szCs w:val="24"/>
          <w:lang w:val="en-US" w:eastAsia="zh-CN" w:bidi="ar"/>
        </w:rPr>
        <w:t>F</w:t>
      </w:r>
      <w:r>
        <w:rPr>
          <w:rFonts w:hint="default" w:ascii="Times New Roman" w:hAnsi="Times New Roman" w:eastAsia="ArialUnicodeMS" w:cs="Times New Roman"/>
          <w:color w:val="000000"/>
          <w:kern w:val="0"/>
          <w:sz w:val="24"/>
          <w:szCs w:val="24"/>
          <w:lang w:val="en-US" w:eastAsia="zh-CN" w:bidi="ar"/>
        </w:rPr>
        <w:t xml:space="preserve"> соответствует 75 % номинальной нагрузки. Тележка домкрата под нагрузкой должна работать без ограничений. После снятия нагрузки элементы домкрата не должны иметь остаточной деформации.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Испытание 5.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Точечная нагрузка расположена не в центре подъемной пяты домкрата, а со смещением в про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дольном направлении от домкрата. Груз поднимают из самого нижнего положения в максимально высокое положение. Испытание необходимо проводить дважды, перемещая нагрузку с передней части пяты на заднюю часть.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Нагрузка </w:t>
      </w:r>
      <w:r>
        <w:rPr>
          <w:rFonts w:hint="default" w:ascii="Times New Roman" w:hAnsi="Times New Roman" w:eastAsia="Arial-ItalicMT" w:cs="Times New Roman"/>
          <w:i/>
          <w:iCs/>
          <w:color w:val="000000"/>
          <w:kern w:val="0"/>
          <w:sz w:val="24"/>
          <w:szCs w:val="24"/>
          <w:lang w:val="en-US" w:eastAsia="zh-CN" w:bidi="ar"/>
        </w:rPr>
        <w:t>F</w:t>
      </w:r>
      <w:r>
        <w:rPr>
          <w:rFonts w:hint="default" w:ascii="Times New Roman" w:hAnsi="Times New Roman" w:eastAsia="ArialUnicodeMS" w:cs="Times New Roman"/>
          <w:color w:val="000000"/>
          <w:kern w:val="0"/>
          <w:sz w:val="24"/>
          <w:szCs w:val="24"/>
          <w:lang w:val="en-US" w:eastAsia="zh-CN" w:bidi="ar"/>
        </w:rPr>
        <w:t xml:space="preserve"> равна номинальной нагрузке.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Во время расположения подъемной пяты под нагрузкой в самом нижнем, среднем и максимально высоком положении проводятся следующие проверки: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тележка домкрата должна работать без ограничений; </w:t>
      </w:r>
    </w:p>
    <w:p>
      <w:pPr>
        <w:keepNext w:val="0"/>
        <w:keepLines w:val="0"/>
        <w:widowControl/>
        <w:suppressLineNumbers w:val="0"/>
        <w:ind w:left="0" w:leftChars="0" w:firstLine="398" w:firstLineChars="166"/>
        <w:jc w:val="left"/>
        <w:rPr>
          <w:rFonts w:hint="default" w:ascii="ArialUnicodeMS" w:hAnsi="ArialUnicodeMS" w:eastAsia="ArialUnicodeMS" w:cs="ArialUnicodeMS"/>
          <w:color w:val="000000"/>
          <w:kern w:val="0"/>
          <w:sz w:val="16"/>
          <w:szCs w:val="16"/>
          <w:lang w:val="en-US" w:eastAsia="zh-CN" w:bidi="ar"/>
        </w:rPr>
      </w:pPr>
      <w:r>
        <w:rPr>
          <w:rFonts w:hint="default" w:ascii="Times New Roman" w:hAnsi="Times New Roman" w:eastAsia="ArialUnicodeMS" w:cs="Times New Roman"/>
          <w:color w:val="000000"/>
          <w:kern w:val="0"/>
          <w:sz w:val="24"/>
          <w:szCs w:val="24"/>
          <w:lang w:val="en-US" w:eastAsia="zh-CN" w:bidi="ar"/>
        </w:rPr>
        <w:t>- а - отклонение подъемной пяты от горизонтали - не более 6°</w:t>
      </w:r>
      <w:r>
        <w:rPr>
          <w:rFonts w:hint="default" w:ascii="ArialUnicodeMS" w:hAnsi="ArialUnicodeMS" w:eastAsia="ArialUnicodeMS" w:cs="ArialUnicodeMS"/>
          <w:color w:val="000000"/>
          <w:kern w:val="0"/>
          <w:sz w:val="16"/>
          <w:szCs w:val="16"/>
          <w:lang w:val="en-US" w:eastAsia="zh-CN" w:bidi="ar"/>
        </w:rPr>
        <w:t xml:space="preserve">. </w:t>
      </w:r>
    </w:p>
    <w:p>
      <w:pPr>
        <w:keepNext w:val="0"/>
        <w:keepLines w:val="0"/>
        <w:widowControl/>
        <w:suppressLineNumbers w:val="0"/>
        <w:ind w:left="0" w:leftChars="0" w:firstLine="398" w:firstLineChars="166"/>
        <w:jc w:val="both"/>
        <w:rPr>
          <w:rFonts w:hint="default" w:ascii="Times New Roman" w:hAnsi="Times New Roman" w:eastAsia="ArialUnicodeMS" w:cs="Times New Roman"/>
          <w:color w:val="000000"/>
          <w:kern w:val="0"/>
          <w:sz w:val="20"/>
          <w:szCs w:val="20"/>
          <w:lang w:val="en-US" w:eastAsia="zh-CN" w:bidi="ar"/>
        </w:rPr>
      </w:pPr>
      <w:r>
        <w:rPr>
          <w:rFonts w:hint="default" w:ascii="Times New Roman" w:hAnsi="Times New Roman" w:eastAsia="ArialUnicodeMS" w:cs="Times New Roman"/>
          <w:color w:val="000000"/>
          <w:kern w:val="0"/>
          <w:sz w:val="24"/>
          <w:szCs w:val="24"/>
          <w:lang w:val="en-US" w:eastAsia="zh-CN" w:bidi="ar"/>
        </w:rPr>
        <w:t xml:space="preserve">После снятия нагрузки элементы домкрата не должны иметь остаточной деформации. </w:t>
      </w:r>
    </w:p>
    <w:p>
      <w:pPr>
        <w:keepNext w:val="0"/>
        <w:keepLines w:val="0"/>
        <w:widowControl/>
        <w:suppressLineNumbers w:val="0"/>
        <w:ind w:left="0" w:leftChars="0" w:firstLine="332" w:firstLineChars="166"/>
        <w:jc w:val="right"/>
        <w:rPr>
          <w:rFonts w:hint="default" w:ascii="Times New Roman" w:hAnsi="Times New Roman" w:eastAsia="ArialUnicodeMS" w:cs="Times New Roman"/>
          <w:color w:val="000000"/>
          <w:kern w:val="0"/>
          <w:sz w:val="20"/>
          <w:szCs w:val="20"/>
          <w:lang w:val="en-US" w:eastAsia="zh-CN" w:bidi="ar"/>
        </w:rPr>
      </w:pPr>
      <w:r>
        <w:rPr>
          <w:rFonts w:hint="default" w:ascii="Times New Roman" w:hAnsi="Times New Roman" w:eastAsia="ArialUnicodeMS" w:cs="Times New Roman"/>
          <w:color w:val="000000"/>
          <w:kern w:val="0"/>
          <w:sz w:val="20"/>
          <w:szCs w:val="20"/>
          <w:lang w:val="en-US" w:eastAsia="zh-CN" w:bidi="ar"/>
        </w:rPr>
        <w:t>Размеры в миллиметрах</w:t>
      </w:r>
    </w:p>
    <w:p>
      <w:pPr>
        <w:keepNext w:val="0"/>
        <w:keepLines w:val="0"/>
        <w:widowControl/>
        <w:suppressLineNumbers w:val="0"/>
        <w:ind w:left="0" w:leftChars="0" w:firstLine="332" w:firstLineChars="166"/>
        <w:jc w:val="center"/>
        <w:rPr>
          <w:rFonts w:hint="default" w:ascii="Times New Roman" w:hAnsi="Times New Roman" w:eastAsia="ArialUnicodeMS" w:cs="Times New Roman"/>
          <w:color w:val="000000"/>
          <w:kern w:val="0"/>
          <w:sz w:val="20"/>
          <w:szCs w:val="20"/>
          <w:lang w:val="en-US" w:eastAsia="zh-CN" w:bidi="ar"/>
        </w:rPr>
      </w:pPr>
      <w:r>
        <w:drawing>
          <wp:inline distT="0" distB="0" distL="114300" distR="114300">
            <wp:extent cx="3048635" cy="2503170"/>
            <wp:effectExtent l="0" t="0" r="12065" b="11430"/>
            <wp:docPr id="19" name="Изображение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 31"/>
                    <pic:cNvPicPr>
                      <a:picLocks noChangeAspect="1"/>
                    </pic:cNvPicPr>
                  </pic:nvPicPr>
                  <pic:blipFill>
                    <a:blip r:embed="rId28"/>
                    <a:stretch>
                      <a:fillRect/>
                    </a:stretch>
                  </pic:blipFill>
                  <pic:spPr>
                    <a:xfrm>
                      <a:off x="0" y="0"/>
                      <a:ext cx="3048635" cy="2503170"/>
                    </a:xfrm>
                    <a:prstGeom prst="rect">
                      <a:avLst/>
                    </a:prstGeom>
                    <a:noFill/>
                    <a:ln>
                      <a:noFill/>
                    </a:ln>
                  </pic:spPr>
                </pic:pic>
              </a:graphicData>
            </a:graphic>
          </wp:inline>
        </w:drawing>
      </w:r>
    </w:p>
    <w:p>
      <w:pPr>
        <w:keepNext w:val="0"/>
        <w:keepLines w:val="0"/>
        <w:widowControl/>
        <w:suppressLineNumbers w:val="0"/>
        <w:ind w:left="0" w:leftChars="0" w:firstLine="365" w:firstLineChars="166"/>
        <w:jc w:val="center"/>
        <w:rPr>
          <w:rFonts w:hint="default" w:ascii="Times New Roman" w:hAnsi="Times New Roman" w:eastAsia="ArialUnicodeMS" w:cs="Times New Roman"/>
          <w:color w:val="000000"/>
          <w:kern w:val="0"/>
          <w:sz w:val="22"/>
          <w:szCs w:val="22"/>
          <w:lang w:val="en-US" w:eastAsia="zh-CN" w:bidi="ar"/>
        </w:rPr>
      </w:pPr>
    </w:p>
    <w:p>
      <w:pPr>
        <w:keepNext w:val="0"/>
        <w:keepLines w:val="0"/>
        <w:widowControl/>
        <w:suppressLineNumbers w:val="0"/>
        <w:jc w:val="center"/>
      </w:pPr>
      <w:r>
        <w:rPr>
          <w:rFonts w:hint="default" w:ascii="Times New Roman" w:hAnsi="Times New Roman" w:eastAsia="Arial-BoldMT" w:cs="Times New Roman"/>
          <w:b/>
          <w:bCs/>
          <w:color w:val="000000"/>
          <w:kern w:val="0"/>
          <w:sz w:val="22"/>
          <w:szCs w:val="22"/>
          <w:lang w:val="en-US" w:eastAsia="zh-CN" w:bidi="ar"/>
        </w:rPr>
        <w:t>Рисунок В.7 - Положение нагрузки для испытания 5</w:t>
      </w:r>
    </w:p>
    <w:p>
      <w:pPr>
        <w:keepNext w:val="0"/>
        <w:keepLines w:val="0"/>
        <w:widowControl/>
        <w:suppressLineNumbers w:val="0"/>
        <w:ind w:left="0" w:leftChars="0" w:firstLine="332" w:firstLineChars="166"/>
        <w:jc w:val="both"/>
      </w:pPr>
    </w:p>
    <w:p>
      <w:pPr>
        <w:suppressAutoHyphens/>
        <w:ind w:left="0" w:leftChars="0" w:firstLine="332" w:firstLineChars="166"/>
        <w:jc w:val="center"/>
      </w:pPr>
      <w:r>
        <w:drawing>
          <wp:inline distT="0" distB="0" distL="114300" distR="114300">
            <wp:extent cx="5095240" cy="1871345"/>
            <wp:effectExtent l="0" t="0" r="10160" b="8255"/>
            <wp:docPr id="20" name="Изображение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 32"/>
                    <pic:cNvPicPr>
                      <a:picLocks noChangeAspect="1"/>
                    </pic:cNvPicPr>
                  </pic:nvPicPr>
                  <pic:blipFill>
                    <a:blip r:embed="rId29"/>
                    <a:stretch>
                      <a:fillRect/>
                    </a:stretch>
                  </pic:blipFill>
                  <pic:spPr>
                    <a:xfrm>
                      <a:off x="0" y="0"/>
                      <a:ext cx="5095240" cy="187134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В.8 - Положение нагрузки для испытания 5</w:t>
      </w:r>
    </w:p>
    <w:p>
      <w:pPr>
        <w:suppressAutoHyphens/>
        <w:ind w:left="0" w:leftChars="0" w:firstLine="332" w:firstLineChars="166"/>
        <w:jc w:val="center"/>
        <w:rPr>
          <w:rFonts w:hint="default"/>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Испытание 6.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Нагрузка расположена в центре подъемной пяты домкрата на тележке. </w:t>
      </w:r>
    </w:p>
    <w:p>
      <w:pPr>
        <w:suppressAutoHyphens/>
        <w:ind w:left="0" w:leftChars="0" w:firstLine="332" w:firstLineChars="166"/>
        <w:jc w:val="center"/>
      </w:pPr>
      <w:r>
        <w:drawing>
          <wp:inline distT="0" distB="0" distL="114300" distR="114300">
            <wp:extent cx="5307330" cy="1674495"/>
            <wp:effectExtent l="0" t="0" r="1270" b="1905"/>
            <wp:docPr id="21" name="Изображение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 34"/>
                    <pic:cNvPicPr>
                      <a:picLocks noChangeAspect="1"/>
                    </pic:cNvPicPr>
                  </pic:nvPicPr>
                  <pic:blipFill>
                    <a:blip r:embed="rId30"/>
                    <a:stretch>
                      <a:fillRect/>
                    </a:stretch>
                  </pic:blipFill>
                  <pic:spPr>
                    <a:xfrm>
                      <a:off x="0" y="0"/>
                      <a:ext cx="5307330" cy="167449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sz w:val="22"/>
          <w:szCs w:val="22"/>
        </w:rPr>
      </w:pPr>
      <w:r>
        <w:rPr>
          <w:rFonts w:hint="default" w:ascii="Times New Roman" w:hAnsi="Times New Roman" w:eastAsia="Arial-BoldMT" w:cs="Times New Roman"/>
          <w:b/>
          <w:bCs/>
          <w:color w:val="000000"/>
          <w:kern w:val="0"/>
          <w:sz w:val="22"/>
          <w:szCs w:val="22"/>
          <w:lang w:val="en-US" w:eastAsia="zh-CN" w:bidi="ar"/>
        </w:rPr>
        <w:t>Рисунок В.9 - Положение нагрузки для испытания 6</w:t>
      </w:r>
    </w:p>
    <w:p>
      <w:pPr>
        <w:suppressAutoHyphens/>
        <w:ind w:left="0" w:leftChars="0" w:firstLine="398" w:firstLineChars="166"/>
        <w:jc w:val="center"/>
        <w:rPr>
          <w:rFonts w:hint="default" w:ascii="Times New Roman" w:hAnsi="Times New Roman" w:cs="Times New Roman"/>
          <w:sz w:val="24"/>
          <w:szCs w:val="24"/>
        </w:rPr>
      </w:pP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Груз поднимают из самого нижнего положения в максимально высокое положение и затем опус</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кают обратно в самое нижнее положение. Испытание необходимо проводить 50 раз. Во время испы</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тания при необходимости проводят смазку домкрата.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Нагрузка </w:t>
      </w:r>
      <w:r>
        <w:rPr>
          <w:rFonts w:hint="default" w:ascii="Times New Roman" w:hAnsi="Times New Roman" w:eastAsia="Arial-ItalicMT" w:cs="Times New Roman"/>
          <w:i/>
          <w:iCs/>
          <w:color w:val="000000"/>
          <w:kern w:val="0"/>
          <w:sz w:val="24"/>
          <w:szCs w:val="24"/>
          <w:lang w:val="en-US" w:eastAsia="zh-CN" w:bidi="ar"/>
        </w:rPr>
        <w:t>F</w:t>
      </w:r>
      <w:r>
        <w:rPr>
          <w:rFonts w:hint="default" w:ascii="Times New Roman" w:hAnsi="Times New Roman" w:eastAsia="ArialUnicodeMS" w:cs="Times New Roman"/>
          <w:color w:val="000000"/>
          <w:kern w:val="0"/>
          <w:sz w:val="24"/>
          <w:szCs w:val="24"/>
          <w:lang w:val="en-US" w:eastAsia="zh-CN" w:bidi="ar"/>
        </w:rPr>
        <w:t xml:space="preserve"> равна номинальной нагрузке.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Проводятся следующие проверки: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тележка домкрата должна работать без ограничений;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-через 10 мин после последнего подъема длина хода не должна быть меньше номинальной длины хода, указанной изготовителем, с допуском минус 5 мм. После снятия нагрузки элементы домкрата не должны иметь остаточной деформации.</w:t>
      </w:r>
    </w:p>
    <w:p>
      <w:pPr>
        <w:keepNext w:val="0"/>
        <w:keepLines w:val="0"/>
        <w:widowControl/>
        <w:suppressLineNumbers w:val="0"/>
        <w:ind w:left="0" w:leftChars="0" w:firstLine="399" w:firstLineChars="166"/>
        <w:jc w:val="left"/>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В.2 Проверка образца изделия на соответствие назначению после проведения </w:t>
      </w:r>
    </w:p>
    <w:p>
      <w:pPr>
        <w:keepNext w:val="0"/>
        <w:keepLines w:val="0"/>
        <w:widowControl/>
        <w:suppressLineNumbers w:val="0"/>
        <w:ind w:left="0" w:leftChars="0" w:firstLine="399" w:firstLineChars="166"/>
        <w:jc w:val="left"/>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испытания типа домкрата </w:t>
      </w: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a) Проверка правильности функционирования устройств управления. </w:t>
      </w: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b) Проверка правильности функционирования устройства экстренной остановки и других предо</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хранительных устройств (если они установлены). </w:t>
      </w: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c) Выполнение не менее одного полного рабочего цикла без нагрузки. </w:t>
      </w:r>
    </w:p>
    <w:p>
      <w:pPr>
        <w:keepNext w:val="0"/>
        <w:keepLines w:val="0"/>
        <w:widowControl/>
        <w:suppressLineNumbers w:val="0"/>
        <w:ind w:left="0" w:leftChars="0" w:firstLine="398" w:firstLineChars="166"/>
        <w:jc w:val="left"/>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d) Выполнение не менее одного полного рабочего цикла с нагрузкой, превышающей не менее</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чем на 10 % номинальную нагрузку. </w:t>
      </w:r>
    </w:p>
    <w:p>
      <w:pPr>
        <w:keepNext w:val="0"/>
        <w:keepLines w:val="0"/>
        <w:widowControl/>
        <w:suppressLineNumbers w:val="0"/>
        <w:ind w:left="0" w:leftChars="0" w:firstLine="398" w:firstLineChars="166"/>
        <w:jc w:val="left"/>
      </w:pPr>
      <w:r>
        <w:rPr>
          <w:rFonts w:hint="default" w:ascii="Times New Roman" w:hAnsi="Times New Roman" w:eastAsia="ArialUnicodeMS" w:cs="Times New Roman"/>
          <w:color w:val="000000"/>
          <w:kern w:val="0"/>
          <w:sz w:val="24"/>
          <w:szCs w:val="24"/>
          <w:lang w:val="en-US" w:eastAsia="zh-CN" w:bidi="ar"/>
        </w:rPr>
        <w:t>e) Испытание устройства ограничения нагрузки.</w:t>
      </w:r>
      <w:r>
        <w:rPr>
          <w:rFonts w:hint="default" w:ascii="ArialUnicodeMS" w:hAnsi="ArialUnicodeMS" w:eastAsia="ArialUnicodeMS" w:cs="ArialUnicodeMS"/>
          <w:color w:val="000000"/>
          <w:kern w:val="0"/>
          <w:sz w:val="16"/>
          <w:szCs w:val="16"/>
          <w:lang w:val="en-US" w:eastAsia="zh-CN" w:bidi="ar"/>
        </w:rPr>
        <w:t xml:space="preserve"> </w:t>
      </w: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ind w:left="0" w:leftChars="0" w:firstLine="332" w:firstLineChars="166"/>
        <w:jc w:val="center"/>
        <w:rPr>
          <w:rFonts w:hint="default"/>
        </w:rPr>
      </w:pPr>
    </w:p>
    <w:p>
      <w:pPr>
        <w:suppressAutoHyphens/>
        <w:jc w:val="both"/>
        <w:rPr>
          <w:rFonts w:hint="default"/>
        </w:rPr>
      </w:pPr>
    </w:p>
    <w:p>
      <w:pPr>
        <w:keepNext w:val="0"/>
        <w:keepLines w:val="0"/>
        <w:widowControl/>
        <w:suppressLineNumbers w:val="0"/>
        <w:ind w:left="0" w:leftChars="0" w:firstLine="399" w:firstLineChars="166"/>
        <w:jc w:val="center"/>
        <w:rPr>
          <w:rFonts w:hint="default" w:ascii="Times New Roman" w:hAnsi="Times New Roman" w:cs="Times New Roman"/>
          <w:b/>
          <w:bCs/>
          <w:sz w:val="24"/>
          <w:szCs w:val="24"/>
        </w:rPr>
      </w:pPr>
      <w:r>
        <w:rPr>
          <w:rFonts w:hint="default" w:ascii="Times New Roman" w:hAnsi="Times New Roman" w:eastAsia="Arial-BoldMT" w:cs="Times New Roman"/>
          <w:b/>
          <w:bCs/>
          <w:color w:val="000000"/>
          <w:kern w:val="0"/>
          <w:sz w:val="24"/>
          <w:szCs w:val="24"/>
          <w:lang w:val="en-US" w:eastAsia="zh-CN" w:bidi="ar"/>
        </w:rPr>
        <w:t>Приложение С</w:t>
      </w:r>
    </w:p>
    <w:p>
      <w:pPr>
        <w:keepNext w:val="0"/>
        <w:keepLines w:val="0"/>
        <w:widowControl/>
        <w:suppressLineNumbers w:val="0"/>
        <w:ind w:left="0" w:leftChars="0" w:firstLine="400" w:firstLineChars="166"/>
        <w:jc w:val="center"/>
        <w:rPr>
          <w:rFonts w:hint="default" w:ascii="Times New Roman" w:hAnsi="Times New Roman" w:cs="Times New Roman"/>
          <w:b/>
          <w:bCs/>
          <w:sz w:val="24"/>
          <w:szCs w:val="24"/>
        </w:rPr>
      </w:pPr>
      <w:r>
        <w:rPr>
          <w:rFonts w:hint="default" w:ascii="Times New Roman" w:hAnsi="Times New Roman" w:eastAsia="SimSun" w:cs="Times New Roman"/>
          <w:b/>
          <w:bCs/>
          <w:color w:val="000000"/>
          <w:kern w:val="0"/>
          <w:sz w:val="24"/>
          <w:szCs w:val="24"/>
          <w:lang w:val="en-US" w:eastAsia="zh-CN" w:bidi="ar"/>
        </w:rPr>
        <w:t>(обязательное)</w:t>
      </w:r>
    </w:p>
    <w:p>
      <w:pPr>
        <w:keepNext w:val="0"/>
        <w:keepLines w:val="0"/>
        <w:widowControl/>
        <w:suppressLineNumbers w:val="0"/>
        <w:ind w:left="0" w:leftChars="0" w:firstLine="399" w:firstLineChars="166"/>
        <w:jc w:val="center"/>
        <w:rPr>
          <w:rFonts w:hint="default" w:ascii="Times New Roman" w:hAnsi="Times New Roman" w:cs="Times New Roman"/>
          <w:b/>
          <w:bCs/>
          <w:sz w:val="24"/>
          <w:szCs w:val="24"/>
        </w:rPr>
      </w:pPr>
      <w:r>
        <w:rPr>
          <w:rFonts w:hint="default" w:ascii="Times New Roman" w:hAnsi="Times New Roman" w:eastAsia="Arial-BoldMT" w:cs="Times New Roman"/>
          <w:b/>
          <w:bCs/>
          <w:color w:val="000000"/>
          <w:kern w:val="0"/>
          <w:sz w:val="24"/>
          <w:szCs w:val="24"/>
          <w:lang w:val="en-US" w:eastAsia="zh-CN" w:bidi="ar"/>
        </w:rPr>
        <w:t>Ручное усилие и способы его измерения</w:t>
      </w:r>
    </w:p>
    <w:p>
      <w:pPr>
        <w:keepNext w:val="0"/>
        <w:keepLines w:val="0"/>
        <w:widowControl/>
        <w:suppressLineNumbers w:val="0"/>
        <w:ind w:left="0" w:leftChars="0" w:firstLine="399" w:firstLineChars="166"/>
        <w:jc w:val="both"/>
        <w:rPr>
          <w:rFonts w:hint="default" w:ascii="Times New Roman" w:hAnsi="Times New Roman" w:eastAsia="Arial-BoldMT" w:cs="Times New Roman"/>
          <w:b/>
          <w:bCs/>
          <w:color w:val="000000"/>
          <w:kern w:val="0"/>
          <w:sz w:val="24"/>
          <w:szCs w:val="24"/>
          <w:lang w:val="en-US" w:eastAsia="zh-CN" w:bidi="ar"/>
        </w:rPr>
      </w:pP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С.1 Максимально допустимые усилия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Максимальное ручное усилие, необходимое для работы домкрата (без нагрузки, с частичной</w:t>
      </w:r>
      <w:r>
        <w:rPr>
          <w:rFonts w:hint="default" w:ascii="Times New Roman" w:hAnsi="Times New Roman" w:eastAsia="ArialUnicodeMS" w:cs="Times New Roman"/>
          <w:color w:val="000000"/>
          <w:kern w:val="0"/>
          <w:sz w:val="24"/>
          <w:szCs w:val="24"/>
          <w:lang w:val="ru-RU" w:eastAsia="zh-CN" w:bidi="ar"/>
        </w:rPr>
        <w:t xml:space="preserve"> </w:t>
      </w:r>
      <w:r>
        <w:rPr>
          <w:rFonts w:hint="default" w:ascii="Times New Roman" w:hAnsi="Times New Roman" w:eastAsia="ArialUnicodeMS" w:cs="Times New Roman"/>
          <w:color w:val="000000"/>
          <w:kern w:val="0"/>
          <w:sz w:val="24"/>
          <w:szCs w:val="24"/>
          <w:lang w:val="en-US" w:eastAsia="zh-CN" w:bidi="ar"/>
        </w:rPr>
        <w:t xml:space="preserve">нагрузкой, с номинальной нагрузкой), не должно превышать следующих значений: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начало подъема передвижного или мобильного домкрата без нагрузки - 300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управление работой домкрата без нагрузки - 200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начало подъема мобильного домкрата с нагрузкой - 400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управление работой мобильного домкрата с нагрузкой - 300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подъем нагрузки на домкрате с помощью рычажного ручного насоса - 400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подъем нагрузки на домкрате с помощью ножного насоса - 400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подъем номинального груза весом не более 5 т с помощью рычага - 250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 подъем номинального груза весом более 5 т с помощью рычага - 400 Н.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Если приложенные усилия превышают указанные величины, следует использовать дополнитель</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ный персонал.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С.2 Условия для проведения испытаний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Испытания должны проводиться на новом домкрате на гладком, сухом, ровном бетонном полу в хорошем состоянии. Испытания должны проводиться при температуре окружающей среды от 15 °С до 28 °С. Используемые средства измерений должны обеспечивать измерения с погрешностью ±3 %. Прилагаемое усилие измеряется в соответствии с нижеприведенной методикой. Проводятся два испытания - при движении вперед и при обратном движении. Регистрируется среднее значение ре</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зультатов проведенных испытаний.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С.З Измерение усилия начала движения и усилия рабочего движения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Домкрат без нагрузки находится в устойчивом начальном положении, а колеса располагаются в положении, как при движении в контрольном направлении. Усилие должно прилагаться на рукоятку горизонтально вдоль оси домкрата в контрольном направлении.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С.4 Усилие начала подъема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Максимальная величина усилия, необходимого для начала подъема домкрата, должна быть за</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регистрирована.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С.5 Усилие рабочего движения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Максимальная величина усилия, необходимого для работы домкрата при постоянной скорости 0,5 м/с, должна быть зарегистрирована.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С.6 Средняя величина усилия </w:t>
      </w:r>
    </w:p>
    <w:p>
      <w:pPr>
        <w:keepNext w:val="0"/>
        <w:keepLines w:val="0"/>
        <w:widowControl/>
        <w:suppressLineNumbers w:val="0"/>
        <w:ind w:left="0" w:leftChars="0" w:firstLine="398" w:firstLineChars="166"/>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Максимальное усилие начала движения или максимальное усилие во время работы представля</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ет собой среднюю величину максимальных величин, зарегистрированных во время движения в каж</w:t>
      </w:r>
      <w:r>
        <w:rPr>
          <w:rFonts w:hint="default" w:ascii="Times New Roman" w:hAnsi="Times New Roman" w:eastAsia="ArialUnicodeMS" w:cs="Times New Roman"/>
          <w:color w:val="000000"/>
          <w:kern w:val="0"/>
          <w:sz w:val="24"/>
          <w:szCs w:val="24"/>
          <w:lang w:val="en-US" w:eastAsia="zh-CN" w:bidi="ar"/>
        </w:rPr>
        <w:softHyphen/>
      </w:r>
      <w:r>
        <w:rPr>
          <w:rFonts w:hint="default" w:ascii="Times New Roman" w:hAnsi="Times New Roman" w:eastAsia="ArialUnicodeMS" w:cs="Times New Roman"/>
          <w:color w:val="000000"/>
          <w:kern w:val="0"/>
          <w:sz w:val="24"/>
          <w:szCs w:val="24"/>
          <w:lang w:val="en-US" w:eastAsia="zh-CN" w:bidi="ar"/>
        </w:rPr>
        <w:t xml:space="preserve">дом направлении, при движении вперед и в обратном направлении во время двух последовательных испытаний. </w:t>
      </w:r>
    </w:p>
    <w:p>
      <w:pPr>
        <w:keepNext w:val="0"/>
        <w:keepLines w:val="0"/>
        <w:widowControl/>
        <w:suppressLineNumbers w:val="0"/>
        <w:ind w:left="0" w:leftChars="0" w:firstLine="399" w:firstLineChars="166"/>
        <w:jc w:val="both"/>
        <w:rPr>
          <w:rFonts w:hint="default" w:ascii="Times New Roman" w:hAnsi="Times New Roman" w:cs="Times New Roman"/>
          <w:sz w:val="24"/>
          <w:szCs w:val="24"/>
        </w:rPr>
      </w:pPr>
      <w:r>
        <w:rPr>
          <w:rFonts w:hint="default" w:ascii="Times New Roman" w:hAnsi="Times New Roman" w:eastAsia="Arial-BoldMT" w:cs="Times New Roman"/>
          <w:b/>
          <w:bCs/>
          <w:color w:val="000000"/>
          <w:kern w:val="0"/>
          <w:sz w:val="24"/>
          <w:szCs w:val="24"/>
          <w:lang w:val="en-US" w:eastAsia="zh-CN" w:bidi="ar"/>
        </w:rPr>
        <w:t xml:space="preserve">С.7 Усилие, передаваемое рукой или ногой </w:t>
      </w:r>
    </w:p>
    <w:p>
      <w:pPr>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ArialUnicodeMS" w:cs="Times New Roman"/>
          <w:color w:val="000000"/>
          <w:kern w:val="0"/>
          <w:sz w:val="24"/>
          <w:szCs w:val="24"/>
          <w:lang w:val="en-US" w:eastAsia="zh-CN" w:bidi="ar"/>
        </w:rPr>
        <w:t xml:space="preserve">На рукоятку или педаль воздействуют необходимое количество раз, достаточное для поднятия номинальной нагрузки домкрата на максимальную длину хода. Максимальное значение усилия измеряют перпендикулярно к рукоятке или к педали во время каждого цикла. Максимальное значение усилия представляет собой среднюю величину максимальных величин, зарегистрированных во время каждого полного подъема. </w:t>
      </w:r>
    </w:p>
    <w:p>
      <w:pPr>
        <w:keepNext w:val="0"/>
        <w:keepLines w:val="0"/>
        <w:widowControl/>
        <w:suppressLineNumbers w:val="0"/>
        <w:ind w:left="0" w:leftChars="0" w:firstLine="332" w:firstLineChars="166"/>
        <w:jc w:val="both"/>
      </w:pPr>
    </w:p>
    <w:p>
      <w:pPr>
        <w:tabs>
          <w:tab w:val="left" w:pos="709"/>
        </w:tabs>
        <w:ind w:firstLine="567"/>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РАЗРАБОТЧИК:</w:t>
      </w:r>
    </w:p>
    <w:p>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Республиканское государственное предприятие </w:t>
      </w:r>
      <w:r>
        <w:rPr>
          <w:rFonts w:hint="default" w:ascii="Times New Roman" w:hAnsi="Times New Roman" w:cs="Times New Roman"/>
          <w:sz w:val="24"/>
          <w:szCs w:val="24"/>
          <w:lang w:val="kk-KZ"/>
        </w:rPr>
        <w:t xml:space="preserve">на праве хозяйственного ведения </w:t>
      </w:r>
      <w:r>
        <w:rPr>
          <w:rFonts w:hint="default" w:ascii="Times New Roman" w:hAnsi="Times New Roman" w:cs="Times New Roman"/>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pPr>
        <w:ind w:firstLine="567"/>
        <w:rPr>
          <w:rFonts w:hint="default" w:ascii="Times New Roman" w:hAnsi="Times New Roman" w:cs="Times New Roman"/>
          <w:sz w:val="24"/>
          <w:szCs w:val="24"/>
        </w:rPr>
      </w:pPr>
    </w:p>
    <w:p>
      <w:pPr>
        <w:tabs>
          <w:tab w:val="left" w:pos="6495"/>
        </w:tabs>
        <w:ind w:firstLine="567"/>
        <w:rPr>
          <w:rFonts w:hint="default" w:ascii="Times New Roman" w:hAnsi="Times New Roman" w:cs="Times New Roman"/>
          <w:b/>
          <w:sz w:val="24"/>
          <w:szCs w:val="24"/>
          <w:lang w:eastAsia="en-US"/>
        </w:rPr>
      </w:pPr>
    </w:p>
    <w:p>
      <w:pPr>
        <w:ind w:left="709"/>
        <w:rPr>
          <w:rFonts w:hint="default" w:ascii="Times New Roman" w:hAnsi="Times New Roman" w:cs="Times New Roman"/>
          <w:b/>
          <w:sz w:val="24"/>
          <w:szCs w:val="24"/>
        </w:rPr>
      </w:pPr>
      <w:r>
        <w:rPr>
          <w:rFonts w:hint="default" w:ascii="Times New Roman" w:hAnsi="Times New Roman" w:cs="Times New Roman"/>
          <w:b/>
          <w:sz w:val="24"/>
          <w:szCs w:val="24"/>
        </w:rPr>
        <w:t>Заместитель Генерального директора</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495"/>
          <w:tab w:val="left" w:pos="6946"/>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val="kk-KZ" w:eastAsia="en-US"/>
        </w:rPr>
        <w:t xml:space="preserve">      </w:t>
      </w:r>
      <w:r>
        <w:rPr>
          <w:rFonts w:hint="default" w:ascii="Times New Roman" w:hAnsi="Times New Roman" w:cs="Times New Roman"/>
          <w:b/>
          <w:sz w:val="24"/>
          <w:szCs w:val="28"/>
        </w:rPr>
        <w:t>С. Радаев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Руководитель</w:t>
      </w:r>
      <w:r>
        <w:rPr>
          <w:rFonts w:hint="default" w:ascii="Times New Roman" w:hAnsi="Times New Roman" w:cs="Times New Roman"/>
          <w:b/>
          <w:sz w:val="24"/>
          <w:szCs w:val="24"/>
        </w:rPr>
        <w:t xml:space="preserve"> </w:t>
      </w:r>
    </w:p>
    <w:p>
      <w:pPr>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Департамента разработки НТД </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946"/>
          <w:tab w:val="left" w:pos="7088"/>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А. Сопбеков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 </w:t>
      </w:r>
    </w:p>
    <w:p>
      <w:pPr>
        <w:tabs>
          <w:tab w:val="left" w:pos="6495"/>
        </w:tabs>
        <w:ind w:left="709"/>
        <w:rPr>
          <w:rFonts w:hint="default" w:ascii="Times New Roman" w:hAnsi="Times New Roman" w:cs="Times New Roman"/>
          <w:b/>
          <w:sz w:val="24"/>
          <w:szCs w:val="24"/>
          <w:lang w:val="ru-RU" w:eastAsia="en-US"/>
        </w:rPr>
      </w:pPr>
      <w:r>
        <w:rPr>
          <w:rFonts w:hint="default" w:ascii="Times New Roman" w:hAnsi="Times New Roman" w:cs="Times New Roman"/>
          <w:b/>
          <w:sz w:val="24"/>
          <w:szCs w:val="24"/>
          <w:lang w:val="ru-RU" w:eastAsia="en-US"/>
        </w:rPr>
        <w:t>С</w:t>
      </w:r>
      <w:r>
        <w:rPr>
          <w:rFonts w:hint="default" w:ascii="Times New Roman" w:hAnsi="Times New Roman" w:cs="Times New Roman"/>
          <w:b/>
          <w:sz w:val="24"/>
          <w:szCs w:val="24"/>
          <w:lang w:eastAsia="en-US"/>
        </w:rPr>
        <w:t>пециалист</w:t>
      </w:r>
      <w:r>
        <w:rPr>
          <w:rFonts w:hint="default" w:ascii="Times New Roman" w:hAnsi="Times New Roman" w:cs="Times New Roman"/>
          <w:b/>
          <w:sz w:val="24"/>
          <w:szCs w:val="24"/>
          <w:lang w:val="ru-RU" w:eastAsia="en-US"/>
        </w:rPr>
        <w:t xml:space="preserve"> по стандартизации</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suppressAutoHyphens/>
        <w:ind w:left="709"/>
        <w:rPr>
          <w:rFonts w:hint="default" w:ascii="Times New Roman" w:hAnsi="Times New Roman" w:cs="Times New Roman"/>
          <w:sz w:val="24"/>
          <w:szCs w:val="24"/>
          <w:lang w:val="ru-RU"/>
        </w:rPr>
      </w:pPr>
      <w:r>
        <w:rPr>
          <w:rFonts w:hint="default" w:ascii="Times New Roman" w:hAnsi="Times New Roman" w:cs="Times New Roman"/>
          <w:b/>
          <w:sz w:val="24"/>
          <w:szCs w:val="24"/>
        </w:rPr>
        <w:t xml:space="preserve">стандартизации и метрологии»                                               </w:t>
      </w:r>
      <w:r>
        <w:rPr>
          <w:rFonts w:hint="default" w:ascii="Times New Roman" w:hAnsi="Times New Roman" w:cs="Times New Roman"/>
          <w:b/>
          <w:sz w:val="24"/>
          <w:szCs w:val="24"/>
          <w:lang w:val="ru-RU"/>
        </w:rPr>
        <w:t>К. Цечоев</w:t>
      </w:r>
    </w:p>
    <w:p>
      <w:pPr>
        <w:suppressAutoHyphens/>
        <w:jc w:val="both"/>
        <w:rPr>
          <w:rFonts w:hint="default"/>
        </w:rPr>
      </w:pPr>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6" w:h="16838"/>
      <w:pgMar w:top="1418" w:right="1134" w:bottom="1418" w:left="1418" w:header="1021" w:footer="1021"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Unicode MS">
    <w:altName w:val="Arial"/>
    <w:panose1 w:val="020B0604020202020204"/>
    <w:charset w:val="80"/>
    <w:family w:val="swiss"/>
    <w:pitch w:val="default"/>
    <w:sig w:usb0="F7FFAFFF" w:usb1="E9DFFFFF" w:usb2="0000003F" w:usb3="00000000" w:csb0="003F01FF" w:csb1="00000000"/>
  </w:font>
  <w:font w:name="Calibri">
    <w:panose1 w:val="020F0502020204030204"/>
    <w:charset w:val="CC"/>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Franklin Gothic Demi Cond">
    <w:altName w:val="Yu Gothic UI Semibold"/>
    <w:panose1 w:val="020B0706030402020204"/>
    <w:charset w:val="CC"/>
    <w:family w:val="swiss"/>
    <w:pitch w:val="default"/>
    <w:sig w:usb0="00000287"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Times New Roman CYR">
    <w:altName w:val="Times New Roman"/>
    <w:panose1 w:val="02020603050405020304"/>
    <w:charset w:val="CC"/>
    <w:family w:val="roman"/>
    <w:pitch w:val="default"/>
    <w:sig w:usb0="E0002AFF" w:usb1="C0007841" w:usb2="00000009" w:usb3="00000000" w:csb0="000001FF" w:csb1="00000000"/>
  </w:font>
  <w:font w:name="Book Antiqua">
    <w:altName w:val="Segoe Print"/>
    <w:panose1 w:val="02040602050305030304"/>
    <w:charset w:val="CC"/>
    <w:family w:val="roman"/>
    <w:pitch w:val="default"/>
    <w:sig w:usb0="00000287"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CC"/>
    <w:family w:val="roman"/>
    <w:pitch w:val="default"/>
    <w:sig w:usb0="00000287" w:usb1="00000000" w:usb2="00000000" w:usb3="00000000" w:csb0="2000009F" w:csb1="00000000"/>
  </w:font>
  <w:font w:name="Aharoni">
    <w:altName w:val="Segoe UI Semibold"/>
    <w:panose1 w:val="02010803020104030203"/>
    <w:charset w:val="B1"/>
    <w:family w:val="auto"/>
    <w:pitch w:val="default"/>
    <w:sig w:usb0="00000801" w:usb1="00000000" w:usb2="00000000" w:usb3="00000000" w:csb0="00000020" w:csb1="00000000"/>
  </w:font>
  <w:font w:name="Segoe UI Semibold">
    <w:panose1 w:val="020B0702040204020203"/>
    <w:charset w:val="00"/>
    <w:family w:val="auto"/>
    <w:pitch w:val="default"/>
    <w:sig w:usb0="E4002EFF" w:usb1="C000E47F" w:usb2="00000009" w:usb3="00000000" w:csb0="200001FF" w:csb1="00000000"/>
  </w:font>
  <w:font w:name="Gungsuh">
    <w:altName w:val="Malgun Gothic"/>
    <w:panose1 w:val="02030600000101010101"/>
    <w:charset w:val="81"/>
    <w:family w:val="roman"/>
    <w:pitch w:val="default"/>
    <w:sig w:usb0="B00002AF" w:usb1="69D77CFB"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ndara">
    <w:panose1 w:val="020E0502030303020204"/>
    <w:charset w:val="CC"/>
    <w:family w:val="swiss"/>
    <w:pitch w:val="default"/>
    <w:sig w:usb0="A00002EF" w:usb1="4000A44B" w:usb2="00000000" w:usb3="00000000" w:csb0="2000019F" w:csb1="00000000"/>
  </w:font>
  <w:font w:name="Palatino Linotype">
    <w:panose1 w:val="02040502050505030304"/>
    <w:charset w:val="CC"/>
    <w:family w:val="roman"/>
    <w:pitch w:val="default"/>
    <w:sig w:usb0="E0000287" w:usb1="40000013" w:usb2="00000000" w:usb3="00000000" w:csb0="2000019F" w:csb1="00000000"/>
  </w:font>
  <w:font w:name="Angsana New">
    <w:altName w:val="Microsoft Sans Serif"/>
    <w:panose1 w:val="02020603050405020304"/>
    <w:charset w:val="00"/>
    <w:family w:val="roman"/>
    <w:pitch w:val="default"/>
    <w:sig w:usb0="81000003"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Symbol">
    <w:panose1 w:val="05050102010706020507"/>
    <w:charset w:val="02"/>
    <w:family w:val="auto"/>
    <w:pitch w:val="default"/>
    <w:sig w:usb0="00000000" w:usb1="00000000" w:usb2="00000000" w:usb3="00000000" w:csb0="80000000" w:csb1="00000000"/>
  </w:font>
  <w:font w:name="ArialUnicodeMS">
    <w:altName w:val="Segoe Print"/>
    <w:panose1 w:val="00000000000000000000"/>
    <w:charset w:val="00"/>
    <w:family w:val="auto"/>
    <w:pitch w:val="default"/>
    <w:sig w:usb0="00000000" w:usb1="00000000" w:usb2="00000000" w:usb3="00000000" w:csb0="00000000" w:csb1="00000000"/>
  </w:font>
  <w:font w:name="Arial-BoldMT">
    <w:altName w:val="Segoe Print"/>
    <w:panose1 w:val="00000000000000000000"/>
    <w:charset w:val="00"/>
    <w:family w:val="auto"/>
    <w:pitch w:val="default"/>
    <w:sig w:usb0="00000000" w:usb1="00000000" w:usb2="00000000" w:usb3="00000000" w:csb0="00000000" w:csb1="00000000"/>
  </w:font>
  <w:font w:name="Arial-ItalicM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Надпись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txbxContent>
                    </wps:txbx>
                    <wps:bodyPr vert="horz" wrap="none" lIns="0" tIns="0" rIns="0" bIns="0" anchor="t" anchorCtr="0" upright="0">
                      <a:spAutoFit/>
                    </wps:bodyPr>
                  </wps:wsp>
                </a:graphicData>
              </a:graphic>
            </wp:anchor>
          </w:drawing>
        </mc:Choice>
        <mc:Fallback>
          <w:pict>
            <v:shape id="Надпись 4"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l5uc8A&#10;AAAFAQAADwAAAAAAAAABACAAAAAiAAAAZHJzL2Rvd25yZXYueG1sUEsBAhQAFAAAAAgAh07iQEGY&#10;qtXvAQAAzQMAAA4AAAAAAAAAAQAgAAAAHgEAAGRycy9lMm9Eb2MueG1sUEsFBgAAAAAGAAYAWQEA&#10;AH8FA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25" name="Надпись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6"/>
                          </w:pPr>
                        </w:p>
                      </w:txbxContent>
                    </wps:txbx>
                    <wps:bodyPr vert="horz" wrap="none" lIns="0" tIns="0" rIns="0" bIns="0" anchor="t" anchorCtr="0" upright="0">
                      <a:spAutoFit/>
                    </wps:bodyPr>
                  </wps:wsp>
                </a:graphicData>
              </a:graphic>
            </wp:anchor>
          </w:drawing>
        </mc:Choice>
        <mc:Fallback>
          <w:pict>
            <v:shape id="Надпись 5"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Xm5zwAA&#10;AAUBAAAPAAAAAAAAAAEAIAAAACIAAABkcnMvZG93bnJldi54bWxQSwECFAAUAAAACACHTuJARE9F&#10;t+4BAADNAwAADgAAAAAAAAABACAAAAAeAQAAZHJzL2Uyb0RvYy54bWxQSwUGAAAAAAYABgBZAQAA&#10;fgUAAAAA&#10;">
              <v:fill on="f" focussize="0,0"/>
              <v:stroke on="f"/>
              <v:imagedata o:title=""/>
              <o:lock v:ext="edit" aspectratio="f"/>
              <v:textbox inset="0mm,0mm,0mm,0mm" style="mso-fit-shape-to-text:t;">
                <w:txbxContent>
                  <w:p>
                    <w:pPr>
                      <w:pStyle w:val="26"/>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fldChar w:fldCharType="begin"/>
    </w:r>
    <w:r>
      <w:instrText xml:space="preserve">PAGE   \* MERGEFORMAT</w:instrText>
    </w:r>
    <w:r>
      <w:fldChar w:fldCharType="separate"/>
    </w:r>
    <w:r>
      <w:rPr>
        <w:lang w:val="ru-RU"/>
      </w:rPr>
      <w:t>70</w:t>
    </w:r>
    <w:r>
      <w:fldChar w:fldCharType="end"/>
    </w:r>
  </w:p>
  <w:p>
    <w:pPr>
      <w:pStyle w:val="26"/>
      <w:rPr>
        <w:b/>
        <w:bCs/>
        <w:sz w:val="24"/>
        <w:szCs w:val="24"/>
        <w:lang w:val="ru-RU"/>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w:rPr>
        <w:b/>
        <w:color w:val="000000"/>
        <w:sz w:val="24"/>
        <w:szCs w:val="24"/>
      </w:rPr>
      <w:t xml:space="preserve">СТ РК </w:t>
    </w:r>
  </w:p>
  <w:p>
    <w:pPr>
      <w:widowControl/>
      <w:autoSpaceDE/>
      <w:autoSpaceDN/>
      <w:adjustRightInd/>
      <w:jc w:val="right"/>
      <w:rPr>
        <w:b/>
        <w:color w:val="000000"/>
        <w:sz w:val="24"/>
        <w:szCs w:val="24"/>
      </w:rPr>
    </w:pPr>
    <w:r>
      <w:rPr>
        <w:i/>
        <w:color w:val="000000"/>
        <w:sz w:val="24"/>
        <w:szCs w:val="24"/>
      </w:rPr>
      <w:t>(проект, редакция 1)</w:t>
    </w:r>
  </w:p>
  <w:p>
    <w:pPr>
      <w:pStyle w:val="19"/>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rPr>
        <w:b/>
        <w:color w:val="000000"/>
        <w:sz w:val="24"/>
        <w:szCs w:val="24"/>
      </w:rPr>
    </w:pPr>
    <w:r>
      <w:rPr>
        <w:b/>
        <w:color w:val="000000"/>
        <w:sz w:val="24"/>
        <w:szCs w:val="24"/>
      </w:rPr>
      <w:t xml:space="preserve">СТ РК </w:t>
    </w:r>
  </w:p>
  <w:p>
    <w:pPr>
      <w:widowControl/>
      <w:autoSpaceDE/>
      <w:autoSpaceDN/>
      <w:adjustRightInd/>
      <w:rPr>
        <w:b/>
        <w:color w:val="000000"/>
        <w:sz w:val="24"/>
        <w:szCs w:val="24"/>
      </w:rPr>
    </w:pPr>
    <w:r>
      <w:rPr>
        <w:i/>
        <w:color w:val="000000"/>
        <w:sz w:val="24"/>
        <w:szCs w:val="24"/>
      </w:rPr>
      <w:t>(проект, редакция 1</w:t>
    </w:r>
  </w:p>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w:rPr>
        <w:lang/>
      </w:rP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3"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1312;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B40KwHQgIAAFMEAAAOAAAAAAAAAAEAIAAA&#10;ACYBAABkcnMvZTJvRG9jLnhtbFBLBQYAAAAABgAGAFkBAADaBQAAAAA=&#10;">
              <v:fill on="t" focussize="0,0"/>
              <v:stroke on="f"/>
              <v:imagedata o:title=""/>
              <o:lock v:ext="edit" aspectratio="f"/>
              <v:textbox>
                <w:txbxContent>
                  <w:p>
                    <w:pPr>
                      <w:jc w:val="center"/>
                    </w:pPr>
                  </w:p>
                </w:txbxContent>
              </v:textbox>
            </v:rect>
          </w:pict>
        </mc:Fallback>
      </mc:AlternateContent>
    </w:r>
    <w:r>
      <w:rPr>
        <w:lang/>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2"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rPr>
                              <w:lang/>
                            </w:rP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0288;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gV69cAAAAHAQAADwAAAAAAAAABACAAAAAiAAAA&#10;ZHJzL2Rvd25yZXYueG1sUEsBAhQAFAAAAAgAh07iQK7/gNVBAgAAUwQAAA4AAAAAAAAAAQAgAAAA&#10;JgEAAGRycy9lMm9Eb2MueG1sUEsFBgAAAAAGAAYAWQEAANkFA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rPr>
                        <w:lang/>
                      </w:rPr>
                      <w:t>70</w:t>
                    </w:r>
                    <w:r>
                      <w:fldChar w:fldCharType="end"/>
                    </w:r>
                  </w:p>
                </w:txbxContent>
              </v:textbox>
            </v:rect>
          </w:pict>
        </mc:Fallback>
      </mc:AlternateContent>
    </w:r>
    <w:r>
      <w:rPr>
        <w:lang/>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544"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rPr>
                              <w:lang/>
                            </w:rP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59264;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AFZVrrQgIAAFQEAAAOAAAAAAAAAAEAIAAA&#10;ACYBAABkcnMvZTJvRG9jLnhtbFBLBQYAAAAABgAGAFkBAADaBQ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rPr>
                        <w:lang/>
                      </w:rPr>
                      <w:t>70</w:t>
                    </w:r>
                    <w:r>
                      <w:fldChar w:fldCharType="end"/>
                    </w:r>
                  </w:p>
                </w:txbxContent>
              </v:textbox>
            </v:rect>
          </w:pict>
        </mc:Fallback>
      </mc:AlternateContent>
    </w:r>
    <w:r>
      <w:rPr>
        <w:b/>
        <w:color w:val="000000"/>
        <w:sz w:val="24"/>
        <w:szCs w:val="24"/>
      </w:rPr>
      <w:t xml:space="preserve">СТ РК </w:t>
    </w:r>
  </w:p>
  <w:p>
    <w:pPr>
      <w:pStyle w:val="19"/>
      <w:jc w:val="right"/>
    </w:pPr>
    <w:r>
      <w:rPr>
        <w:i/>
        <w:color w:val="000000"/>
        <w:sz w:val="24"/>
        <w:szCs w:val="24"/>
        <w:lang w:val="ru-RU" w:eastAsia="ru-RU"/>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9"/>
  <w:hyphenationZone w:val="360"/>
  <w:evenAndOddHeaders w:val="1"/>
  <w:displayHorizontalDrawingGridEvery w:val="1"/>
  <w:displayVerticalDrawingGridEvery w:val="1"/>
  <w:noPunctuationKerning w:val="1"/>
  <w:characterSpacingControl w:val="doNotCompress"/>
  <w:hdrShapeDefaults>
    <o:shapelayout v:ext="edit">
      <o:idmap v:ext="edit" data="2"/>
    </o:shapelayout>
  </w:hdrShapeDefaults>
  <w:footnotePr>
    <w:numFmt w:val="chicago"/>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0DE"/>
    <w:rsid w:val="0000077A"/>
    <w:rsid w:val="00000BF4"/>
    <w:rsid w:val="00000F1F"/>
    <w:rsid w:val="0000120C"/>
    <w:rsid w:val="0000170A"/>
    <w:rsid w:val="00001888"/>
    <w:rsid w:val="00001B66"/>
    <w:rsid w:val="00001C1C"/>
    <w:rsid w:val="00001C31"/>
    <w:rsid w:val="00001EB0"/>
    <w:rsid w:val="00004D02"/>
    <w:rsid w:val="0000529E"/>
    <w:rsid w:val="000053E2"/>
    <w:rsid w:val="000057D6"/>
    <w:rsid w:val="00005D0D"/>
    <w:rsid w:val="00007759"/>
    <w:rsid w:val="00007CD7"/>
    <w:rsid w:val="00010182"/>
    <w:rsid w:val="000102CA"/>
    <w:rsid w:val="00010EC6"/>
    <w:rsid w:val="00011014"/>
    <w:rsid w:val="00012371"/>
    <w:rsid w:val="00013415"/>
    <w:rsid w:val="0001385F"/>
    <w:rsid w:val="0001440A"/>
    <w:rsid w:val="00014C90"/>
    <w:rsid w:val="00014D51"/>
    <w:rsid w:val="00014DF5"/>
    <w:rsid w:val="00014F7E"/>
    <w:rsid w:val="000163B4"/>
    <w:rsid w:val="00016C3F"/>
    <w:rsid w:val="00017191"/>
    <w:rsid w:val="00017AED"/>
    <w:rsid w:val="00020CBB"/>
    <w:rsid w:val="0002154C"/>
    <w:rsid w:val="0002156F"/>
    <w:rsid w:val="00022948"/>
    <w:rsid w:val="00024EA4"/>
    <w:rsid w:val="0002547F"/>
    <w:rsid w:val="00025CCD"/>
    <w:rsid w:val="00026C44"/>
    <w:rsid w:val="00027C75"/>
    <w:rsid w:val="000304BC"/>
    <w:rsid w:val="0003076D"/>
    <w:rsid w:val="00030B24"/>
    <w:rsid w:val="00030B45"/>
    <w:rsid w:val="00030E98"/>
    <w:rsid w:val="00031D66"/>
    <w:rsid w:val="00032407"/>
    <w:rsid w:val="00032803"/>
    <w:rsid w:val="000328FE"/>
    <w:rsid w:val="00033E46"/>
    <w:rsid w:val="00034461"/>
    <w:rsid w:val="00034A92"/>
    <w:rsid w:val="00034C5A"/>
    <w:rsid w:val="00035705"/>
    <w:rsid w:val="00035FB8"/>
    <w:rsid w:val="00036465"/>
    <w:rsid w:val="00037BED"/>
    <w:rsid w:val="000407A8"/>
    <w:rsid w:val="00041188"/>
    <w:rsid w:val="0004175E"/>
    <w:rsid w:val="00042114"/>
    <w:rsid w:val="00042CAD"/>
    <w:rsid w:val="000430F5"/>
    <w:rsid w:val="000436D1"/>
    <w:rsid w:val="000438E8"/>
    <w:rsid w:val="00043C1A"/>
    <w:rsid w:val="0004520C"/>
    <w:rsid w:val="00045866"/>
    <w:rsid w:val="0004626F"/>
    <w:rsid w:val="000463AA"/>
    <w:rsid w:val="00046535"/>
    <w:rsid w:val="00046B7E"/>
    <w:rsid w:val="0004759C"/>
    <w:rsid w:val="00050DD2"/>
    <w:rsid w:val="00050FA3"/>
    <w:rsid w:val="00052067"/>
    <w:rsid w:val="000521FE"/>
    <w:rsid w:val="00053738"/>
    <w:rsid w:val="000538E4"/>
    <w:rsid w:val="00053986"/>
    <w:rsid w:val="00053B15"/>
    <w:rsid w:val="00053DE7"/>
    <w:rsid w:val="00053E61"/>
    <w:rsid w:val="0005424E"/>
    <w:rsid w:val="0005449C"/>
    <w:rsid w:val="000548C7"/>
    <w:rsid w:val="00054B2F"/>
    <w:rsid w:val="00055372"/>
    <w:rsid w:val="00055869"/>
    <w:rsid w:val="0005595F"/>
    <w:rsid w:val="00055B3C"/>
    <w:rsid w:val="00055F41"/>
    <w:rsid w:val="00056652"/>
    <w:rsid w:val="00056AE6"/>
    <w:rsid w:val="00056D40"/>
    <w:rsid w:val="000575AC"/>
    <w:rsid w:val="00057CB4"/>
    <w:rsid w:val="000601FB"/>
    <w:rsid w:val="00060D11"/>
    <w:rsid w:val="0006133A"/>
    <w:rsid w:val="00061B9B"/>
    <w:rsid w:val="00061C9F"/>
    <w:rsid w:val="00063291"/>
    <w:rsid w:val="00063819"/>
    <w:rsid w:val="00063E2E"/>
    <w:rsid w:val="000649DB"/>
    <w:rsid w:val="00066526"/>
    <w:rsid w:val="00066571"/>
    <w:rsid w:val="00066643"/>
    <w:rsid w:val="0006779C"/>
    <w:rsid w:val="00067990"/>
    <w:rsid w:val="00067FFE"/>
    <w:rsid w:val="000705E5"/>
    <w:rsid w:val="000719CE"/>
    <w:rsid w:val="00071B60"/>
    <w:rsid w:val="00071C00"/>
    <w:rsid w:val="00071CA3"/>
    <w:rsid w:val="000724E4"/>
    <w:rsid w:val="00073161"/>
    <w:rsid w:val="00073890"/>
    <w:rsid w:val="0007398C"/>
    <w:rsid w:val="00073B45"/>
    <w:rsid w:val="00075175"/>
    <w:rsid w:val="000760BE"/>
    <w:rsid w:val="000762AA"/>
    <w:rsid w:val="00076DF8"/>
    <w:rsid w:val="00077113"/>
    <w:rsid w:val="000779EA"/>
    <w:rsid w:val="00080241"/>
    <w:rsid w:val="000803B0"/>
    <w:rsid w:val="00080469"/>
    <w:rsid w:val="000818E0"/>
    <w:rsid w:val="0008231B"/>
    <w:rsid w:val="00082AF5"/>
    <w:rsid w:val="00082C54"/>
    <w:rsid w:val="00082DB3"/>
    <w:rsid w:val="00082E65"/>
    <w:rsid w:val="00082F1B"/>
    <w:rsid w:val="000830BB"/>
    <w:rsid w:val="00083111"/>
    <w:rsid w:val="000836E8"/>
    <w:rsid w:val="00083790"/>
    <w:rsid w:val="00083AA3"/>
    <w:rsid w:val="00083BDB"/>
    <w:rsid w:val="00083D79"/>
    <w:rsid w:val="0008403F"/>
    <w:rsid w:val="00084E3D"/>
    <w:rsid w:val="00086B7A"/>
    <w:rsid w:val="000871DE"/>
    <w:rsid w:val="00087801"/>
    <w:rsid w:val="00090624"/>
    <w:rsid w:val="00090FC3"/>
    <w:rsid w:val="000915EC"/>
    <w:rsid w:val="000917B8"/>
    <w:rsid w:val="000918C8"/>
    <w:rsid w:val="00091C38"/>
    <w:rsid w:val="00091CA5"/>
    <w:rsid w:val="00091E04"/>
    <w:rsid w:val="000922C9"/>
    <w:rsid w:val="00093141"/>
    <w:rsid w:val="00093D78"/>
    <w:rsid w:val="00094277"/>
    <w:rsid w:val="0009438F"/>
    <w:rsid w:val="000949FB"/>
    <w:rsid w:val="00094B45"/>
    <w:rsid w:val="00094F62"/>
    <w:rsid w:val="000950D2"/>
    <w:rsid w:val="000956D7"/>
    <w:rsid w:val="0009574E"/>
    <w:rsid w:val="000962B9"/>
    <w:rsid w:val="00096664"/>
    <w:rsid w:val="0009667C"/>
    <w:rsid w:val="00096C79"/>
    <w:rsid w:val="00097063"/>
    <w:rsid w:val="00097224"/>
    <w:rsid w:val="000A0DDB"/>
    <w:rsid w:val="000A0E03"/>
    <w:rsid w:val="000A0E62"/>
    <w:rsid w:val="000A14C0"/>
    <w:rsid w:val="000A1544"/>
    <w:rsid w:val="000A1914"/>
    <w:rsid w:val="000A1B9D"/>
    <w:rsid w:val="000A2016"/>
    <w:rsid w:val="000A2280"/>
    <w:rsid w:val="000A2782"/>
    <w:rsid w:val="000A27DF"/>
    <w:rsid w:val="000A2D51"/>
    <w:rsid w:val="000A3132"/>
    <w:rsid w:val="000A3776"/>
    <w:rsid w:val="000A3780"/>
    <w:rsid w:val="000A398B"/>
    <w:rsid w:val="000A39D8"/>
    <w:rsid w:val="000A3CA9"/>
    <w:rsid w:val="000A3E58"/>
    <w:rsid w:val="000A44CA"/>
    <w:rsid w:val="000A4510"/>
    <w:rsid w:val="000A45F0"/>
    <w:rsid w:val="000A4F79"/>
    <w:rsid w:val="000A559A"/>
    <w:rsid w:val="000A5BBF"/>
    <w:rsid w:val="000A6304"/>
    <w:rsid w:val="000A65D4"/>
    <w:rsid w:val="000A6726"/>
    <w:rsid w:val="000A7528"/>
    <w:rsid w:val="000A7693"/>
    <w:rsid w:val="000A780C"/>
    <w:rsid w:val="000A7CC8"/>
    <w:rsid w:val="000A7F5C"/>
    <w:rsid w:val="000B19B4"/>
    <w:rsid w:val="000B1CF9"/>
    <w:rsid w:val="000B24AF"/>
    <w:rsid w:val="000B2794"/>
    <w:rsid w:val="000B362C"/>
    <w:rsid w:val="000B3924"/>
    <w:rsid w:val="000B4F29"/>
    <w:rsid w:val="000B4F9B"/>
    <w:rsid w:val="000B6E7A"/>
    <w:rsid w:val="000B6FE7"/>
    <w:rsid w:val="000C0A7B"/>
    <w:rsid w:val="000C0DFF"/>
    <w:rsid w:val="000C1239"/>
    <w:rsid w:val="000C1851"/>
    <w:rsid w:val="000C25C2"/>
    <w:rsid w:val="000C2F4B"/>
    <w:rsid w:val="000C359C"/>
    <w:rsid w:val="000C409C"/>
    <w:rsid w:val="000C496A"/>
    <w:rsid w:val="000C4CE8"/>
    <w:rsid w:val="000C5B29"/>
    <w:rsid w:val="000C62FE"/>
    <w:rsid w:val="000C6586"/>
    <w:rsid w:val="000C6718"/>
    <w:rsid w:val="000C69D8"/>
    <w:rsid w:val="000C6F62"/>
    <w:rsid w:val="000C7099"/>
    <w:rsid w:val="000C7A56"/>
    <w:rsid w:val="000C7EA1"/>
    <w:rsid w:val="000D0961"/>
    <w:rsid w:val="000D0A02"/>
    <w:rsid w:val="000D174F"/>
    <w:rsid w:val="000D1839"/>
    <w:rsid w:val="000D1CCE"/>
    <w:rsid w:val="000D1D95"/>
    <w:rsid w:val="000D24E3"/>
    <w:rsid w:val="000D2606"/>
    <w:rsid w:val="000D356A"/>
    <w:rsid w:val="000D62AF"/>
    <w:rsid w:val="000D670D"/>
    <w:rsid w:val="000D74E5"/>
    <w:rsid w:val="000D796B"/>
    <w:rsid w:val="000D7C7A"/>
    <w:rsid w:val="000E0106"/>
    <w:rsid w:val="000E1A3E"/>
    <w:rsid w:val="000E2592"/>
    <w:rsid w:val="000E2B7C"/>
    <w:rsid w:val="000E367C"/>
    <w:rsid w:val="000E3AEB"/>
    <w:rsid w:val="000E3CF4"/>
    <w:rsid w:val="000E3E86"/>
    <w:rsid w:val="000E3F50"/>
    <w:rsid w:val="000E47CD"/>
    <w:rsid w:val="000E4E19"/>
    <w:rsid w:val="000E4E2E"/>
    <w:rsid w:val="000E4EF6"/>
    <w:rsid w:val="000E51AB"/>
    <w:rsid w:val="000E56A2"/>
    <w:rsid w:val="000E586A"/>
    <w:rsid w:val="000E5895"/>
    <w:rsid w:val="000E58CC"/>
    <w:rsid w:val="000E5E11"/>
    <w:rsid w:val="000E6210"/>
    <w:rsid w:val="000E645D"/>
    <w:rsid w:val="000E716F"/>
    <w:rsid w:val="000E7A01"/>
    <w:rsid w:val="000E7A36"/>
    <w:rsid w:val="000E7BCE"/>
    <w:rsid w:val="000E7F54"/>
    <w:rsid w:val="000F041A"/>
    <w:rsid w:val="000F2420"/>
    <w:rsid w:val="000F26E9"/>
    <w:rsid w:val="000F2B71"/>
    <w:rsid w:val="000F35EA"/>
    <w:rsid w:val="000F3983"/>
    <w:rsid w:val="000F443E"/>
    <w:rsid w:val="000F4590"/>
    <w:rsid w:val="000F4E47"/>
    <w:rsid w:val="000F578B"/>
    <w:rsid w:val="000F5795"/>
    <w:rsid w:val="000F5B86"/>
    <w:rsid w:val="000F5BB6"/>
    <w:rsid w:val="000F6206"/>
    <w:rsid w:val="000F63D5"/>
    <w:rsid w:val="000F7333"/>
    <w:rsid w:val="000F7933"/>
    <w:rsid w:val="000F7E97"/>
    <w:rsid w:val="0010028B"/>
    <w:rsid w:val="001002AE"/>
    <w:rsid w:val="001005B0"/>
    <w:rsid w:val="001006B0"/>
    <w:rsid w:val="0010151B"/>
    <w:rsid w:val="00102BF1"/>
    <w:rsid w:val="00103044"/>
    <w:rsid w:val="00103458"/>
    <w:rsid w:val="0010371A"/>
    <w:rsid w:val="001058B2"/>
    <w:rsid w:val="00106DDD"/>
    <w:rsid w:val="0010747E"/>
    <w:rsid w:val="001077C6"/>
    <w:rsid w:val="00107921"/>
    <w:rsid w:val="00110281"/>
    <w:rsid w:val="0011077A"/>
    <w:rsid w:val="0011123C"/>
    <w:rsid w:val="001123B7"/>
    <w:rsid w:val="00112D19"/>
    <w:rsid w:val="001132E4"/>
    <w:rsid w:val="0011340F"/>
    <w:rsid w:val="001137DD"/>
    <w:rsid w:val="00113CD0"/>
    <w:rsid w:val="00113E14"/>
    <w:rsid w:val="00114495"/>
    <w:rsid w:val="00114B2B"/>
    <w:rsid w:val="00114C27"/>
    <w:rsid w:val="00115B84"/>
    <w:rsid w:val="00116648"/>
    <w:rsid w:val="00116946"/>
    <w:rsid w:val="00116E87"/>
    <w:rsid w:val="0011709D"/>
    <w:rsid w:val="0012040A"/>
    <w:rsid w:val="001204C8"/>
    <w:rsid w:val="001207FD"/>
    <w:rsid w:val="001209BF"/>
    <w:rsid w:val="00120C06"/>
    <w:rsid w:val="0012194C"/>
    <w:rsid w:val="00121C0B"/>
    <w:rsid w:val="0012261A"/>
    <w:rsid w:val="00124160"/>
    <w:rsid w:val="00124FB5"/>
    <w:rsid w:val="0012510D"/>
    <w:rsid w:val="001254CC"/>
    <w:rsid w:val="001255A4"/>
    <w:rsid w:val="00125754"/>
    <w:rsid w:val="001259D7"/>
    <w:rsid w:val="00126554"/>
    <w:rsid w:val="00126C0B"/>
    <w:rsid w:val="001276CB"/>
    <w:rsid w:val="00127DDC"/>
    <w:rsid w:val="0013035D"/>
    <w:rsid w:val="00130FDF"/>
    <w:rsid w:val="0013108B"/>
    <w:rsid w:val="0013203F"/>
    <w:rsid w:val="001335B0"/>
    <w:rsid w:val="00133708"/>
    <w:rsid w:val="001338AC"/>
    <w:rsid w:val="00133C79"/>
    <w:rsid w:val="001343D7"/>
    <w:rsid w:val="001344E3"/>
    <w:rsid w:val="00134FAD"/>
    <w:rsid w:val="00134FB7"/>
    <w:rsid w:val="00136B50"/>
    <w:rsid w:val="001406C7"/>
    <w:rsid w:val="00140EDB"/>
    <w:rsid w:val="00140F23"/>
    <w:rsid w:val="00141C56"/>
    <w:rsid w:val="00141FEE"/>
    <w:rsid w:val="001422C0"/>
    <w:rsid w:val="00142E3B"/>
    <w:rsid w:val="0014332E"/>
    <w:rsid w:val="00143C78"/>
    <w:rsid w:val="00143F35"/>
    <w:rsid w:val="00144A48"/>
    <w:rsid w:val="00144C88"/>
    <w:rsid w:val="00145157"/>
    <w:rsid w:val="00145E11"/>
    <w:rsid w:val="00146038"/>
    <w:rsid w:val="0014632F"/>
    <w:rsid w:val="00147155"/>
    <w:rsid w:val="001518B3"/>
    <w:rsid w:val="00151E7C"/>
    <w:rsid w:val="00152753"/>
    <w:rsid w:val="00152B57"/>
    <w:rsid w:val="00152F66"/>
    <w:rsid w:val="00152F6C"/>
    <w:rsid w:val="00153156"/>
    <w:rsid w:val="00154506"/>
    <w:rsid w:val="00154B42"/>
    <w:rsid w:val="00154E2D"/>
    <w:rsid w:val="0015526E"/>
    <w:rsid w:val="001552D9"/>
    <w:rsid w:val="001560A7"/>
    <w:rsid w:val="00156227"/>
    <w:rsid w:val="0015640B"/>
    <w:rsid w:val="001566FE"/>
    <w:rsid w:val="00156AF4"/>
    <w:rsid w:val="00156DD4"/>
    <w:rsid w:val="0015786D"/>
    <w:rsid w:val="00160292"/>
    <w:rsid w:val="00160EFF"/>
    <w:rsid w:val="0016107C"/>
    <w:rsid w:val="00161288"/>
    <w:rsid w:val="001614D5"/>
    <w:rsid w:val="001618CF"/>
    <w:rsid w:val="00161BB5"/>
    <w:rsid w:val="00161F1E"/>
    <w:rsid w:val="00161FDE"/>
    <w:rsid w:val="0016258F"/>
    <w:rsid w:val="001627C9"/>
    <w:rsid w:val="00163999"/>
    <w:rsid w:val="00163D1C"/>
    <w:rsid w:val="00163EE3"/>
    <w:rsid w:val="00163EF1"/>
    <w:rsid w:val="00164071"/>
    <w:rsid w:val="001646AE"/>
    <w:rsid w:val="001647FE"/>
    <w:rsid w:val="00164CA3"/>
    <w:rsid w:val="0016500D"/>
    <w:rsid w:val="00165FCD"/>
    <w:rsid w:val="00166127"/>
    <w:rsid w:val="00167998"/>
    <w:rsid w:val="00167A7F"/>
    <w:rsid w:val="0017023C"/>
    <w:rsid w:val="00170DAF"/>
    <w:rsid w:val="0017163F"/>
    <w:rsid w:val="00171A60"/>
    <w:rsid w:val="00173C81"/>
    <w:rsid w:val="00174651"/>
    <w:rsid w:val="00174E9F"/>
    <w:rsid w:val="001754C4"/>
    <w:rsid w:val="001758DE"/>
    <w:rsid w:val="00175A66"/>
    <w:rsid w:val="00175B85"/>
    <w:rsid w:val="00176364"/>
    <w:rsid w:val="001768B1"/>
    <w:rsid w:val="001768CC"/>
    <w:rsid w:val="00176A8A"/>
    <w:rsid w:val="00177189"/>
    <w:rsid w:val="00177504"/>
    <w:rsid w:val="0017763E"/>
    <w:rsid w:val="00177BA7"/>
    <w:rsid w:val="00180623"/>
    <w:rsid w:val="00180AA2"/>
    <w:rsid w:val="00180FAB"/>
    <w:rsid w:val="0018161F"/>
    <w:rsid w:val="0018167E"/>
    <w:rsid w:val="00181F74"/>
    <w:rsid w:val="00182000"/>
    <w:rsid w:val="00182174"/>
    <w:rsid w:val="001822D1"/>
    <w:rsid w:val="0018280E"/>
    <w:rsid w:val="00182BB3"/>
    <w:rsid w:val="001844B0"/>
    <w:rsid w:val="00184526"/>
    <w:rsid w:val="00184889"/>
    <w:rsid w:val="00186241"/>
    <w:rsid w:val="001863BB"/>
    <w:rsid w:val="00186832"/>
    <w:rsid w:val="00187140"/>
    <w:rsid w:val="001877AB"/>
    <w:rsid w:val="00187D6D"/>
    <w:rsid w:val="001901C2"/>
    <w:rsid w:val="0019067A"/>
    <w:rsid w:val="001906E2"/>
    <w:rsid w:val="00190E1D"/>
    <w:rsid w:val="00191E05"/>
    <w:rsid w:val="0019223D"/>
    <w:rsid w:val="001922D4"/>
    <w:rsid w:val="001923D8"/>
    <w:rsid w:val="0019277D"/>
    <w:rsid w:val="0019334F"/>
    <w:rsid w:val="00193980"/>
    <w:rsid w:val="00194131"/>
    <w:rsid w:val="001948AC"/>
    <w:rsid w:val="001948DD"/>
    <w:rsid w:val="00195850"/>
    <w:rsid w:val="00196129"/>
    <w:rsid w:val="00196DCD"/>
    <w:rsid w:val="00197316"/>
    <w:rsid w:val="00197E2B"/>
    <w:rsid w:val="00197FA2"/>
    <w:rsid w:val="001A0137"/>
    <w:rsid w:val="001A033A"/>
    <w:rsid w:val="001A04A3"/>
    <w:rsid w:val="001A07BD"/>
    <w:rsid w:val="001A0D78"/>
    <w:rsid w:val="001A10DB"/>
    <w:rsid w:val="001A1A8E"/>
    <w:rsid w:val="001A1B64"/>
    <w:rsid w:val="001A1E11"/>
    <w:rsid w:val="001A21ED"/>
    <w:rsid w:val="001A27BA"/>
    <w:rsid w:val="001A3335"/>
    <w:rsid w:val="001A3CFC"/>
    <w:rsid w:val="001A3DFE"/>
    <w:rsid w:val="001A434A"/>
    <w:rsid w:val="001A46E1"/>
    <w:rsid w:val="001A5692"/>
    <w:rsid w:val="001A5AB6"/>
    <w:rsid w:val="001A5D53"/>
    <w:rsid w:val="001A7D4C"/>
    <w:rsid w:val="001B0B1A"/>
    <w:rsid w:val="001B0C17"/>
    <w:rsid w:val="001B15D4"/>
    <w:rsid w:val="001B1BDA"/>
    <w:rsid w:val="001B1DF9"/>
    <w:rsid w:val="001B200D"/>
    <w:rsid w:val="001B397A"/>
    <w:rsid w:val="001B3B46"/>
    <w:rsid w:val="001B40EA"/>
    <w:rsid w:val="001B5843"/>
    <w:rsid w:val="001B67E3"/>
    <w:rsid w:val="001B6D3D"/>
    <w:rsid w:val="001B6D49"/>
    <w:rsid w:val="001B6D70"/>
    <w:rsid w:val="001B6E1A"/>
    <w:rsid w:val="001B721D"/>
    <w:rsid w:val="001B76E9"/>
    <w:rsid w:val="001B7985"/>
    <w:rsid w:val="001C1717"/>
    <w:rsid w:val="001C2955"/>
    <w:rsid w:val="001C3796"/>
    <w:rsid w:val="001C41A2"/>
    <w:rsid w:val="001C49DA"/>
    <w:rsid w:val="001C5B75"/>
    <w:rsid w:val="001C6A56"/>
    <w:rsid w:val="001C798E"/>
    <w:rsid w:val="001D0AB3"/>
    <w:rsid w:val="001D1675"/>
    <w:rsid w:val="001D245F"/>
    <w:rsid w:val="001D29BB"/>
    <w:rsid w:val="001D2C0A"/>
    <w:rsid w:val="001D2DD5"/>
    <w:rsid w:val="001D32C0"/>
    <w:rsid w:val="001D4238"/>
    <w:rsid w:val="001D4FB8"/>
    <w:rsid w:val="001D5492"/>
    <w:rsid w:val="001D5A11"/>
    <w:rsid w:val="001D60E9"/>
    <w:rsid w:val="001D6656"/>
    <w:rsid w:val="001D68BB"/>
    <w:rsid w:val="001E007C"/>
    <w:rsid w:val="001E0167"/>
    <w:rsid w:val="001E13D5"/>
    <w:rsid w:val="001E16BC"/>
    <w:rsid w:val="001E3511"/>
    <w:rsid w:val="001E4304"/>
    <w:rsid w:val="001E4537"/>
    <w:rsid w:val="001E53B1"/>
    <w:rsid w:val="001E53CF"/>
    <w:rsid w:val="001E5768"/>
    <w:rsid w:val="001E65E4"/>
    <w:rsid w:val="001E6CE0"/>
    <w:rsid w:val="001E71E4"/>
    <w:rsid w:val="001E72C1"/>
    <w:rsid w:val="001E74D9"/>
    <w:rsid w:val="001E7C69"/>
    <w:rsid w:val="001F0F89"/>
    <w:rsid w:val="001F1253"/>
    <w:rsid w:val="001F1A4B"/>
    <w:rsid w:val="001F2183"/>
    <w:rsid w:val="001F21AD"/>
    <w:rsid w:val="001F3047"/>
    <w:rsid w:val="001F3314"/>
    <w:rsid w:val="001F3C2B"/>
    <w:rsid w:val="001F4ECC"/>
    <w:rsid w:val="001F536F"/>
    <w:rsid w:val="001F61EC"/>
    <w:rsid w:val="001F7174"/>
    <w:rsid w:val="001F72BA"/>
    <w:rsid w:val="001F77CD"/>
    <w:rsid w:val="001F7C6B"/>
    <w:rsid w:val="002000C9"/>
    <w:rsid w:val="0020019C"/>
    <w:rsid w:val="0020069A"/>
    <w:rsid w:val="00200CBE"/>
    <w:rsid w:val="00200DF2"/>
    <w:rsid w:val="00201C11"/>
    <w:rsid w:val="00201EA0"/>
    <w:rsid w:val="00202085"/>
    <w:rsid w:val="00202617"/>
    <w:rsid w:val="0020330B"/>
    <w:rsid w:val="00203324"/>
    <w:rsid w:val="0020337A"/>
    <w:rsid w:val="002036B9"/>
    <w:rsid w:val="00204C20"/>
    <w:rsid w:val="00205035"/>
    <w:rsid w:val="002051AB"/>
    <w:rsid w:val="00206390"/>
    <w:rsid w:val="00206E87"/>
    <w:rsid w:val="002070EE"/>
    <w:rsid w:val="002075FF"/>
    <w:rsid w:val="002105B2"/>
    <w:rsid w:val="0021167A"/>
    <w:rsid w:val="00211892"/>
    <w:rsid w:val="00211A29"/>
    <w:rsid w:val="00212B19"/>
    <w:rsid w:val="00212E8A"/>
    <w:rsid w:val="0021324C"/>
    <w:rsid w:val="00213567"/>
    <w:rsid w:val="002136BB"/>
    <w:rsid w:val="00213794"/>
    <w:rsid w:val="00213A73"/>
    <w:rsid w:val="0021451A"/>
    <w:rsid w:val="00214FA3"/>
    <w:rsid w:val="00215942"/>
    <w:rsid w:val="00215952"/>
    <w:rsid w:val="00216DA2"/>
    <w:rsid w:val="002171EA"/>
    <w:rsid w:val="00217934"/>
    <w:rsid w:val="00217F41"/>
    <w:rsid w:val="00217F5D"/>
    <w:rsid w:val="0022037A"/>
    <w:rsid w:val="00220CD7"/>
    <w:rsid w:val="00220FCD"/>
    <w:rsid w:val="00221127"/>
    <w:rsid w:val="00221C67"/>
    <w:rsid w:val="00221F1B"/>
    <w:rsid w:val="00221FC5"/>
    <w:rsid w:val="002220EF"/>
    <w:rsid w:val="002226A3"/>
    <w:rsid w:val="00224E24"/>
    <w:rsid w:val="002253ED"/>
    <w:rsid w:val="002254CD"/>
    <w:rsid w:val="00225CF4"/>
    <w:rsid w:val="00225FAC"/>
    <w:rsid w:val="00226254"/>
    <w:rsid w:val="002263A5"/>
    <w:rsid w:val="002264D9"/>
    <w:rsid w:val="00226A35"/>
    <w:rsid w:val="00230114"/>
    <w:rsid w:val="00230F17"/>
    <w:rsid w:val="0023130E"/>
    <w:rsid w:val="0023171C"/>
    <w:rsid w:val="00232043"/>
    <w:rsid w:val="00232909"/>
    <w:rsid w:val="00232BC9"/>
    <w:rsid w:val="002331C5"/>
    <w:rsid w:val="00233BB9"/>
    <w:rsid w:val="00234182"/>
    <w:rsid w:val="0023423A"/>
    <w:rsid w:val="00234827"/>
    <w:rsid w:val="00234BDE"/>
    <w:rsid w:val="00234BE0"/>
    <w:rsid w:val="00234C50"/>
    <w:rsid w:val="00234CEC"/>
    <w:rsid w:val="00235B27"/>
    <w:rsid w:val="0023646E"/>
    <w:rsid w:val="0023677B"/>
    <w:rsid w:val="002367FE"/>
    <w:rsid w:val="002378A2"/>
    <w:rsid w:val="00237D8D"/>
    <w:rsid w:val="00237FFC"/>
    <w:rsid w:val="0024013C"/>
    <w:rsid w:val="002404A2"/>
    <w:rsid w:val="0024070E"/>
    <w:rsid w:val="00240DAC"/>
    <w:rsid w:val="00241317"/>
    <w:rsid w:val="002417D9"/>
    <w:rsid w:val="00241D52"/>
    <w:rsid w:val="0024282B"/>
    <w:rsid w:val="00242A05"/>
    <w:rsid w:val="00242A08"/>
    <w:rsid w:val="00243140"/>
    <w:rsid w:val="00244B36"/>
    <w:rsid w:val="00244EB5"/>
    <w:rsid w:val="002456EE"/>
    <w:rsid w:val="002467F0"/>
    <w:rsid w:val="002468E9"/>
    <w:rsid w:val="00246C47"/>
    <w:rsid w:val="00246E29"/>
    <w:rsid w:val="002475A3"/>
    <w:rsid w:val="0024764A"/>
    <w:rsid w:val="00247D1D"/>
    <w:rsid w:val="00250635"/>
    <w:rsid w:val="002506F9"/>
    <w:rsid w:val="00250766"/>
    <w:rsid w:val="00250BA1"/>
    <w:rsid w:val="00250C95"/>
    <w:rsid w:val="00251565"/>
    <w:rsid w:val="00252298"/>
    <w:rsid w:val="002532BD"/>
    <w:rsid w:val="002536DB"/>
    <w:rsid w:val="002541FD"/>
    <w:rsid w:val="002542CE"/>
    <w:rsid w:val="00254781"/>
    <w:rsid w:val="002548C0"/>
    <w:rsid w:val="00254D6F"/>
    <w:rsid w:val="00255495"/>
    <w:rsid w:val="00255A75"/>
    <w:rsid w:val="00255C63"/>
    <w:rsid w:val="00255FED"/>
    <w:rsid w:val="00256222"/>
    <w:rsid w:val="00256CCA"/>
    <w:rsid w:val="00256F0D"/>
    <w:rsid w:val="00257DE0"/>
    <w:rsid w:val="00257E14"/>
    <w:rsid w:val="00257E9F"/>
    <w:rsid w:val="0026055F"/>
    <w:rsid w:val="002613B4"/>
    <w:rsid w:val="00261705"/>
    <w:rsid w:val="00262398"/>
    <w:rsid w:val="0026352A"/>
    <w:rsid w:val="00263765"/>
    <w:rsid w:val="00263FDE"/>
    <w:rsid w:val="0026461B"/>
    <w:rsid w:val="00264794"/>
    <w:rsid w:val="002647C0"/>
    <w:rsid w:val="0026638F"/>
    <w:rsid w:val="00266987"/>
    <w:rsid w:val="00266C07"/>
    <w:rsid w:val="00266FB2"/>
    <w:rsid w:val="00267143"/>
    <w:rsid w:val="00267B58"/>
    <w:rsid w:val="00270120"/>
    <w:rsid w:val="002703C9"/>
    <w:rsid w:val="00270E38"/>
    <w:rsid w:val="00271137"/>
    <w:rsid w:val="002716F1"/>
    <w:rsid w:val="00271BA2"/>
    <w:rsid w:val="00272668"/>
    <w:rsid w:val="00272B85"/>
    <w:rsid w:val="00272CF7"/>
    <w:rsid w:val="002732C2"/>
    <w:rsid w:val="00274DB3"/>
    <w:rsid w:val="00274E75"/>
    <w:rsid w:val="0027579A"/>
    <w:rsid w:val="00275A79"/>
    <w:rsid w:val="00275D0C"/>
    <w:rsid w:val="00276549"/>
    <w:rsid w:val="00276C11"/>
    <w:rsid w:val="002803D3"/>
    <w:rsid w:val="0028050E"/>
    <w:rsid w:val="002806FB"/>
    <w:rsid w:val="00280BD4"/>
    <w:rsid w:val="00280CD4"/>
    <w:rsid w:val="00280E69"/>
    <w:rsid w:val="002817DA"/>
    <w:rsid w:val="00281A9A"/>
    <w:rsid w:val="00282380"/>
    <w:rsid w:val="00282600"/>
    <w:rsid w:val="002834CF"/>
    <w:rsid w:val="002836D5"/>
    <w:rsid w:val="00283A03"/>
    <w:rsid w:val="00283F30"/>
    <w:rsid w:val="00283FAA"/>
    <w:rsid w:val="002842BB"/>
    <w:rsid w:val="002844B2"/>
    <w:rsid w:val="00285E08"/>
    <w:rsid w:val="00286024"/>
    <w:rsid w:val="0028615F"/>
    <w:rsid w:val="0028679C"/>
    <w:rsid w:val="00287162"/>
    <w:rsid w:val="00287548"/>
    <w:rsid w:val="00287C11"/>
    <w:rsid w:val="00290450"/>
    <w:rsid w:val="00292D1E"/>
    <w:rsid w:val="00293BC0"/>
    <w:rsid w:val="00293F9E"/>
    <w:rsid w:val="002941E2"/>
    <w:rsid w:val="002944F8"/>
    <w:rsid w:val="002949C5"/>
    <w:rsid w:val="00294CD1"/>
    <w:rsid w:val="00294D49"/>
    <w:rsid w:val="00295535"/>
    <w:rsid w:val="00296017"/>
    <w:rsid w:val="00296056"/>
    <w:rsid w:val="00296A5B"/>
    <w:rsid w:val="00296BA7"/>
    <w:rsid w:val="00297A14"/>
    <w:rsid w:val="00297C15"/>
    <w:rsid w:val="002A0280"/>
    <w:rsid w:val="002A0472"/>
    <w:rsid w:val="002A090A"/>
    <w:rsid w:val="002A0A9D"/>
    <w:rsid w:val="002A0B92"/>
    <w:rsid w:val="002A0C83"/>
    <w:rsid w:val="002A0EDE"/>
    <w:rsid w:val="002A0FB1"/>
    <w:rsid w:val="002A20A6"/>
    <w:rsid w:val="002A2202"/>
    <w:rsid w:val="002A2726"/>
    <w:rsid w:val="002A29E8"/>
    <w:rsid w:val="002A2B17"/>
    <w:rsid w:val="002A2BB4"/>
    <w:rsid w:val="002A36BD"/>
    <w:rsid w:val="002A3F19"/>
    <w:rsid w:val="002A3F4E"/>
    <w:rsid w:val="002A5B26"/>
    <w:rsid w:val="002A5CE9"/>
    <w:rsid w:val="002A5E29"/>
    <w:rsid w:val="002A63C1"/>
    <w:rsid w:val="002A6AA7"/>
    <w:rsid w:val="002A6AD5"/>
    <w:rsid w:val="002A6B3F"/>
    <w:rsid w:val="002A6B65"/>
    <w:rsid w:val="002A6E9A"/>
    <w:rsid w:val="002A7158"/>
    <w:rsid w:val="002B0779"/>
    <w:rsid w:val="002B08BE"/>
    <w:rsid w:val="002B0ACA"/>
    <w:rsid w:val="002B0B37"/>
    <w:rsid w:val="002B0C4E"/>
    <w:rsid w:val="002B0ED2"/>
    <w:rsid w:val="002B159D"/>
    <w:rsid w:val="002B2C99"/>
    <w:rsid w:val="002B3278"/>
    <w:rsid w:val="002B3C47"/>
    <w:rsid w:val="002B47FE"/>
    <w:rsid w:val="002B4AC6"/>
    <w:rsid w:val="002B5A53"/>
    <w:rsid w:val="002B60F9"/>
    <w:rsid w:val="002B6E67"/>
    <w:rsid w:val="002B716B"/>
    <w:rsid w:val="002B7920"/>
    <w:rsid w:val="002B7A6D"/>
    <w:rsid w:val="002C030C"/>
    <w:rsid w:val="002C131E"/>
    <w:rsid w:val="002C1688"/>
    <w:rsid w:val="002C1C74"/>
    <w:rsid w:val="002C2182"/>
    <w:rsid w:val="002C2368"/>
    <w:rsid w:val="002C26C7"/>
    <w:rsid w:val="002C29EE"/>
    <w:rsid w:val="002C2DF9"/>
    <w:rsid w:val="002C41F7"/>
    <w:rsid w:val="002C4832"/>
    <w:rsid w:val="002C4B47"/>
    <w:rsid w:val="002C5832"/>
    <w:rsid w:val="002C64A9"/>
    <w:rsid w:val="002C6791"/>
    <w:rsid w:val="002C737C"/>
    <w:rsid w:val="002D1347"/>
    <w:rsid w:val="002D13E6"/>
    <w:rsid w:val="002D28F0"/>
    <w:rsid w:val="002D3112"/>
    <w:rsid w:val="002D34EC"/>
    <w:rsid w:val="002D389A"/>
    <w:rsid w:val="002D5A2B"/>
    <w:rsid w:val="002D5CA4"/>
    <w:rsid w:val="002D6026"/>
    <w:rsid w:val="002D63F2"/>
    <w:rsid w:val="002D6749"/>
    <w:rsid w:val="002D6AC1"/>
    <w:rsid w:val="002D7AE7"/>
    <w:rsid w:val="002E0320"/>
    <w:rsid w:val="002E03A1"/>
    <w:rsid w:val="002E061B"/>
    <w:rsid w:val="002E074C"/>
    <w:rsid w:val="002E0AD0"/>
    <w:rsid w:val="002E147A"/>
    <w:rsid w:val="002E17D7"/>
    <w:rsid w:val="002E1953"/>
    <w:rsid w:val="002E1B5D"/>
    <w:rsid w:val="002E20BE"/>
    <w:rsid w:val="002E2555"/>
    <w:rsid w:val="002E255C"/>
    <w:rsid w:val="002E25A1"/>
    <w:rsid w:val="002E2F7D"/>
    <w:rsid w:val="002E33D9"/>
    <w:rsid w:val="002E3D37"/>
    <w:rsid w:val="002E3E98"/>
    <w:rsid w:val="002E4402"/>
    <w:rsid w:val="002E46F3"/>
    <w:rsid w:val="002E4994"/>
    <w:rsid w:val="002E565F"/>
    <w:rsid w:val="002E5D43"/>
    <w:rsid w:val="002E61D4"/>
    <w:rsid w:val="002E6525"/>
    <w:rsid w:val="002E7354"/>
    <w:rsid w:val="002E7740"/>
    <w:rsid w:val="002E779D"/>
    <w:rsid w:val="002E7879"/>
    <w:rsid w:val="002E793A"/>
    <w:rsid w:val="002E7D0C"/>
    <w:rsid w:val="002F02EF"/>
    <w:rsid w:val="002F0AD1"/>
    <w:rsid w:val="002F0FAC"/>
    <w:rsid w:val="002F12D9"/>
    <w:rsid w:val="002F1340"/>
    <w:rsid w:val="002F18B7"/>
    <w:rsid w:val="002F1FE4"/>
    <w:rsid w:val="002F2614"/>
    <w:rsid w:val="002F2C4A"/>
    <w:rsid w:val="002F2C79"/>
    <w:rsid w:val="002F3443"/>
    <w:rsid w:val="002F38FF"/>
    <w:rsid w:val="002F3BE8"/>
    <w:rsid w:val="002F3F37"/>
    <w:rsid w:val="002F5AD8"/>
    <w:rsid w:val="002F5F48"/>
    <w:rsid w:val="002F71C9"/>
    <w:rsid w:val="002F7322"/>
    <w:rsid w:val="0030020A"/>
    <w:rsid w:val="0030041E"/>
    <w:rsid w:val="003004C6"/>
    <w:rsid w:val="0030184D"/>
    <w:rsid w:val="00301C99"/>
    <w:rsid w:val="00302287"/>
    <w:rsid w:val="00302820"/>
    <w:rsid w:val="00302A94"/>
    <w:rsid w:val="0030313A"/>
    <w:rsid w:val="00303A1C"/>
    <w:rsid w:val="00303DE5"/>
    <w:rsid w:val="00303F59"/>
    <w:rsid w:val="0030424D"/>
    <w:rsid w:val="003042B5"/>
    <w:rsid w:val="0030470F"/>
    <w:rsid w:val="003051B7"/>
    <w:rsid w:val="00305B7D"/>
    <w:rsid w:val="00305D51"/>
    <w:rsid w:val="003065F9"/>
    <w:rsid w:val="00307193"/>
    <w:rsid w:val="003078ED"/>
    <w:rsid w:val="00310675"/>
    <w:rsid w:val="003108A4"/>
    <w:rsid w:val="00310CD4"/>
    <w:rsid w:val="00310D62"/>
    <w:rsid w:val="00311CBF"/>
    <w:rsid w:val="003134C1"/>
    <w:rsid w:val="00313BAE"/>
    <w:rsid w:val="00313CF7"/>
    <w:rsid w:val="003146FF"/>
    <w:rsid w:val="00314907"/>
    <w:rsid w:val="0031527D"/>
    <w:rsid w:val="00315EEF"/>
    <w:rsid w:val="00316017"/>
    <w:rsid w:val="003161FF"/>
    <w:rsid w:val="00316403"/>
    <w:rsid w:val="0031693B"/>
    <w:rsid w:val="00316FDD"/>
    <w:rsid w:val="00317386"/>
    <w:rsid w:val="003174B8"/>
    <w:rsid w:val="003178BA"/>
    <w:rsid w:val="0031798F"/>
    <w:rsid w:val="00317F10"/>
    <w:rsid w:val="00317F14"/>
    <w:rsid w:val="00320458"/>
    <w:rsid w:val="003209D2"/>
    <w:rsid w:val="00321A13"/>
    <w:rsid w:val="003225C9"/>
    <w:rsid w:val="0032358F"/>
    <w:rsid w:val="00323A51"/>
    <w:rsid w:val="00323B44"/>
    <w:rsid w:val="00324280"/>
    <w:rsid w:val="00324298"/>
    <w:rsid w:val="003242EA"/>
    <w:rsid w:val="0032442E"/>
    <w:rsid w:val="003255AD"/>
    <w:rsid w:val="00325694"/>
    <w:rsid w:val="003260A2"/>
    <w:rsid w:val="00326442"/>
    <w:rsid w:val="003265FD"/>
    <w:rsid w:val="00326FC3"/>
    <w:rsid w:val="003272F8"/>
    <w:rsid w:val="003276B3"/>
    <w:rsid w:val="003279AD"/>
    <w:rsid w:val="00327E71"/>
    <w:rsid w:val="00330095"/>
    <w:rsid w:val="003318F0"/>
    <w:rsid w:val="00331EB1"/>
    <w:rsid w:val="00331FB6"/>
    <w:rsid w:val="00332080"/>
    <w:rsid w:val="0033257E"/>
    <w:rsid w:val="003329F0"/>
    <w:rsid w:val="00332C77"/>
    <w:rsid w:val="00332FE7"/>
    <w:rsid w:val="00333149"/>
    <w:rsid w:val="0033393D"/>
    <w:rsid w:val="00333975"/>
    <w:rsid w:val="00333B28"/>
    <w:rsid w:val="003346DC"/>
    <w:rsid w:val="00334938"/>
    <w:rsid w:val="00335673"/>
    <w:rsid w:val="003359C1"/>
    <w:rsid w:val="00335C8C"/>
    <w:rsid w:val="00335DCE"/>
    <w:rsid w:val="00335FD0"/>
    <w:rsid w:val="0033617C"/>
    <w:rsid w:val="00337AE6"/>
    <w:rsid w:val="00337B6F"/>
    <w:rsid w:val="00337E4E"/>
    <w:rsid w:val="0034037D"/>
    <w:rsid w:val="003403B8"/>
    <w:rsid w:val="00340955"/>
    <w:rsid w:val="00341291"/>
    <w:rsid w:val="00341A07"/>
    <w:rsid w:val="003420B4"/>
    <w:rsid w:val="003425C0"/>
    <w:rsid w:val="00342C29"/>
    <w:rsid w:val="003437F1"/>
    <w:rsid w:val="003447F3"/>
    <w:rsid w:val="00344959"/>
    <w:rsid w:val="00344BF6"/>
    <w:rsid w:val="0034539B"/>
    <w:rsid w:val="00345501"/>
    <w:rsid w:val="00346359"/>
    <w:rsid w:val="0034676F"/>
    <w:rsid w:val="003503D0"/>
    <w:rsid w:val="003503E7"/>
    <w:rsid w:val="003505FF"/>
    <w:rsid w:val="003508B6"/>
    <w:rsid w:val="00351BC7"/>
    <w:rsid w:val="00351E07"/>
    <w:rsid w:val="00352120"/>
    <w:rsid w:val="003529CB"/>
    <w:rsid w:val="00352DC6"/>
    <w:rsid w:val="003532E6"/>
    <w:rsid w:val="00353412"/>
    <w:rsid w:val="003534B4"/>
    <w:rsid w:val="003538B0"/>
    <w:rsid w:val="00353E5B"/>
    <w:rsid w:val="003544FC"/>
    <w:rsid w:val="003545F5"/>
    <w:rsid w:val="00354683"/>
    <w:rsid w:val="003548EA"/>
    <w:rsid w:val="00354C84"/>
    <w:rsid w:val="003551A0"/>
    <w:rsid w:val="003556BD"/>
    <w:rsid w:val="00355B0D"/>
    <w:rsid w:val="00355DFA"/>
    <w:rsid w:val="00355EBB"/>
    <w:rsid w:val="003560C4"/>
    <w:rsid w:val="0035634E"/>
    <w:rsid w:val="00356D94"/>
    <w:rsid w:val="00356F5B"/>
    <w:rsid w:val="00357785"/>
    <w:rsid w:val="00357A0B"/>
    <w:rsid w:val="00360D8E"/>
    <w:rsid w:val="00360DB5"/>
    <w:rsid w:val="00361AB0"/>
    <w:rsid w:val="00362DF7"/>
    <w:rsid w:val="00363A30"/>
    <w:rsid w:val="003643D7"/>
    <w:rsid w:val="00364DFD"/>
    <w:rsid w:val="00365194"/>
    <w:rsid w:val="0036522D"/>
    <w:rsid w:val="0036548D"/>
    <w:rsid w:val="003658CE"/>
    <w:rsid w:val="003665C6"/>
    <w:rsid w:val="00367738"/>
    <w:rsid w:val="00367792"/>
    <w:rsid w:val="003709B5"/>
    <w:rsid w:val="00371027"/>
    <w:rsid w:val="0037117F"/>
    <w:rsid w:val="003717B8"/>
    <w:rsid w:val="00372067"/>
    <w:rsid w:val="003721D2"/>
    <w:rsid w:val="00372269"/>
    <w:rsid w:val="00372401"/>
    <w:rsid w:val="00372432"/>
    <w:rsid w:val="00372552"/>
    <w:rsid w:val="00372631"/>
    <w:rsid w:val="003727FD"/>
    <w:rsid w:val="00374531"/>
    <w:rsid w:val="00374C71"/>
    <w:rsid w:val="00374F2D"/>
    <w:rsid w:val="00375211"/>
    <w:rsid w:val="0037597A"/>
    <w:rsid w:val="0037603A"/>
    <w:rsid w:val="00376179"/>
    <w:rsid w:val="00376446"/>
    <w:rsid w:val="00376610"/>
    <w:rsid w:val="0037697C"/>
    <w:rsid w:val="00376D9B"/>
    <w:rsid w:val="003779A0"/>
    <w:rsid w:val="00377CF8"/>
    <w:rsid w:val="003810B2"/>
    <w:rsid w:val="0038111B"/>
    <w:rsid w:val="00382AB7"/>
    <w:rsid w:val="00382F0F"/>
    <w:rsid w:val="003830D0"/>
    <w:rsid w:val="003831FD"/>
    <w:rsid w:val="00384574"/>
    <w:rsid w:val="00384DC3"/>
    <w:rsid w:val="003854C8"/>
    <w:rsid w:val="00385787"/>
    <w:rsid w:val="003857DC"/>
    <w:rsid w:val="00386014"/>
    <w:rsid w:val="003874BA"/>
    <w:rsid w:val="00387C01"/>
    <w:rsid w:val="00390482"/>
    <w:rsid w:val="00390B03"/>
    <w:rsid w:val="00390BB8"/>
    <w:rsid w:val="00391124"/>
    <w:rsid w:val="003913B6"/>
    <w:rsid w:val="003915D5"/>
    <w:rsid w:val="00391FA7"/>
    <w:rsid w:val="003922F4"/>
    <w:rsid w:val="003929CA"/>
    <w:rsid w:val="00392D75"/>
    <w:rsid w:val="00393A87"/>
    <w:rsid w:val="00394A21"/>
    <w:rsid w:val="0039523C"/>
    <w:rsid w:val="00395399"/>
    <w:rsid w:val="00396068"/>
    <w:rsid w:val="003967AB"/>
    <w:rsid w:val="00396932"/>
    <w:rsid w:val="003976FD"/>
    <w:rsid w:val="003A04B4"/>
    <w:rsid w:val="003A09CD"/>
    <w:rsid w:val="003A0BF5"/>
    <w:rsid w:val="003A1B18"/>
    <w:rsid w:val="003A225B"/>
    <w:rsid w:val="003A2F6B"/>
    <w:rsid w:val="003A323C"/>
    <w:rsid w:val="003A3282"/>
    <w:rsid w:val="003A3747"/>
    <w:rsid w:val="003A3C04"/>
    <w:rsid w:val="003A42B7"/>
    <w:rsid w:val="003A5B93"/>
    <w:rsid w:val="003A5BE2"/>
    <w:rsid w:val="003A61AB"/>
    <w:rsid w:val="003A6BB9"/>
    <w:rsid w:val="003A7850"/>
    <w:rsid w:val="003B004B"/>
    <w:rsid w:val="003B0162"/>
    <w:rsid w:val="003B02DD"/>
    <w:rsid w:val="003B06FC"/>
    <w:rsid w:val="003B0A92"/>
    <w:rsid w:val="003B0ABE"/>
    <w:rsid w:val="003B1012"/>
    <w:rsid w:val="003B16DE"/>
    <w:rsid w:val="003B17F6"/>
    <w:rsid w:val="003B18C7"/>
    <w:rsid w:val="003B18FC"/>
    <w:rsid w:val="003B1994"/>
    <w:rsid w:val="003B1B56"/>
    <w:rsid w:val="003B1C39"/>
    <w:rsid w:val="003B2402"/>
    <w:rsid w:val="003B2519"/>
    <w:rsid w:val="003B254A"/>
    <w:rsid w:val="003B3093"/>
    <w:rsid w:val="003B41FD"/>
    <w:rsid w:val="003B4DF4"/>
    <w:rsid w:val="003B7292"/>
    <w:rsid w:val="003B72A2"/>
    <w:rsid w:val="003C026C"/>
    <w:rsid w:val="003C06D6"/>
    <w:rsid w:val="003C120A"/>
    <w:rsid w:val="003C1545"/>
    <w:rsid w:val="003C194B"/>
    <w:rsid w:val="003C252E"/>
    <w:rsid w:val="003C283F"/>
    <w:rsid w:val="003C2951"/>
    <w:rsid w:val="003C394F"/>
    <w:rsid w:val="003C3B8C"/>
    <w:rsid w:val="003C4017"/>
    <w:rsid w:val="003C415B"/>
    <w:rsid w:val="003C4E59"/>
    <w:rsid w:val="003C4F83"/>
    <w:rsid w:val="003C662B"/>
    <w:rsid w:val="003C66FE"/>
    <w:rsid w:val="003C6865"/>
    <w:rsid w:val="003C751D"/>
    <w:rsid w:val="003D0231"/>
    <w:rsid w:val="003D037C"/>
    <w:rsid w:val="003D098B"/>
    <w:rsid w:val="003D0AC9"/>
    <w:rsid w:val="003D0D1E"/>
    <w:rsid w:val="003D10D8"/>
    <w:rsid w:val="003D180B"/>
    <w:rsid w:val="003D1BE4"/>
    <w:rsid w:val="003D1F24"/>
    <w:rsid w:val="003D2168"/>
    <w:rsid w:val="003D2C05"/>
    <w:rsid w:val="003D377A"/>
    <w:rsid w:val="003D3C34"/>
    <w:rsid w:val="003D439A"/>
    <w:rsid w:val="003D46F9"/>
    <w:rsid w:val="003D47D5"/>
    <w:rsid w:val="003D5005"/>
    <w:rsid w:val="003D717F"/>
    <w:rsid w:val="003D7C3A"/>
    <w:rsid w:val="003D7D88"/>
    <w:rsid w:val="003E013A"/>
    <w:rsid w:val="003E0506"/>
    <w:rsid w:val="003E19F1"/>
    <w:rsid w:val="003E24E6"/>
    <w:rsid w:val="003E269A"/>
    <w:rsid w:val="003E2EFE"/>
    <w:rsid w:val="003E39E5"/>
    <w:rsid w:val="003E3CA2"/>
    <w:rsid w:val="003E3ECD"/>
    <w:rsid w:val="003E4577"/>
    <w:rsid w:val="003E49D9"/>
    <w:rsid w:val="003E5195"/>
    <w:rsid w:val="003E5311"/>
    <w:rsid w:val="003E5FCE"/>
    <w:rsid w:val="003E60DA"/>
    <w:rsid w:val="003E65F0"/>
    <w:rsid w:val="003E6ED8"/>
    <w:rsid w:val="003E7550"/>
    <w:rsid w:val="003E7659"/>
    <w:rsid w:val="003F0350"/>
    <w:rsid w:val="003F0765"/>
    <w:rsid w:val="003F0EBD"/>
    <w:rsid w:val="003F12B6"/>
    <w:rsid w:val="003F1F57"/>
    <w:rsid w:val="003F2436"/>
    <w:rsid w:val="003F36DB"/>
    <w:rsid w:val="003F3770"/>
    <w:rsid w:val="003F4A3C"/>
    <w:rsid w:val="003F4A65"/>
    <w:rsid w:val="003F4C4B"/>
    <w:rsid w:val="003F5FB0"/>
    <w:rsid w:val="003F67FD"/>
    <w:rsid w:val="003F69F9"/>
    <w:rsid w:val="003F6E9B"/>
    <w:rsid w:val="003F7269"/>
    <w:rsid w:val="0040009B"/>
    <w:rsid w:val="00400137"/>
    <w:rsid w:val="00400148"/>
    <w:rsid w:val="00400AB5"/>
    <w:rsid w:val="00400D9E"/>
    <w:rsid w:val="00401292"/>
    <w:rsid w:val="004015E9"/>
    <w:rsid w:val="004017F8"/>
    <w:rsid w:val="0040191E"/>
    <w:rsid w:val="00401F2C"/>
    <w:rsid w:val="00402A9B"/>
    <w:rsid w:val="00402FDD"/>
    <w:rsid w:val="004032A4"/>
    <w:rsid w:val="00403736"/>
    <w:rsid w:val="00404C60"/>
    <w:rsid w:val="00404F9A"/>
    <w:rsid w:val="004054F4"/>
    <w:rsid w:val="00405575"/>
    <w:rsid w:val="004056C2"/>
    <w:rsid w:val="004057C0"/>
    <w:rsid w:val="004058E2"/>
    <w:rsid w:val="00405E4B"/>
    <w:rsid w:val="004061E9"/>
    <w:rsid w:val="00406533"/>
    <w:rsid w:val="00407C3E"/>
    <w:rsid w:val="00407F1B"/>
    <w:rsid w:val="00407FE7"/>
    <w:rsid w:val="00410691"/>
    <w:rsid w:val="004107CE"/>
    <w:rsid w:val="00410874"/>
    <w:rsid w:val="00411208"/>
    <w:rsid w:val="00412719"/>
    <w:rsid w:val="00412B75"/>
    <w:rsid w:val="004130E6"/>
    <w:rsid w:val="0041324D"/>
    <w:rsid w:val="0041338E"/>
    <w:rsid w:val="0041433B"/>
    <w:rsid w:val="00414843"/>
    <w:rsid w:val="00414A79"/>
    <w:rsid w:val="00415784"/>
    <w:rsid w:val="00415878"/>
    <w:rsid w:val="004159E0"/>
    <w:rsid w:val="00415B41"/>
    <w:rsid w:val="004162ED"/>
    <w:rsid w:val="00416E91"/>
    <w:rsid w:val="00417354"/>
    <w:rsid w:val="0041795E"/>
    <w:rsid w:val="00417F2F"/>
    <w:rsid w:val="0042073B"/>
    <w:rsid w:val="004208B9"/>
    <w:rsid w:val="00420DF1"/>
    <w:rsid w:val="004214BE"/>
    <w:rsid w:val="00421BCE"/>
    <w:rsid w:val="004225D3"/>
    <w:rsid w:val="004228F5"/>
    <w:rsid w:val="00422CA7"/>
    <w:rsid w:val="00422DE9"/>
    <w:rsid w:val="00422ED4"/>
    <w:rsid w:val="00424362"/>
    <w:rsid w:val="00424925"/>
    <w:rsid w:val="00424BB9"/>
    <w:rsid w:val="00424D65"/>
    <w:rsid w:val="004250AA"/>
    <w:rsid w:val="00425301"/>
    <w:rsid w:val="0042560E"/>
    <w:rsid w:val="00425998"/>
    <w:rsid w:val="00427986"/>
    <w:rsid w:val="0043001F"/>
    <w:rsid w:val="00430158"/>
    <w:rsid w:val="00430397"/>
    <w:rsid w:val="004306DC"/>
    <w:rsid w:val="00430A2C"/>
    <w:rsid w:val="00430AC5"/>
    <w:rsid w:val="00430B2F"/>
    <w:rsid w:val="004317C5"/>
    <w:rsid w:val="004317D5"/>
    <w:rsid w:val="004318E9"/>
    <w:rsid w:val="00431D9F"/>
    <w:rsid w:val="00431F9E"/>
    <w:rsid w:val="00432345"/>
    <w:rsid w:val="00432D14"/>
    <w:rsid w:val="00433104"/>
    <w:rsid w:val="004340F2"/>
    <w:rsid w:val="00434228"/>
    <w:rsid w:val="004345D4"/>
    <w:rsid w:val="004355A7"/>
    <w:rsid w:val="0043620B"/>
    <w:rsid w:val="00437072"/>
    <w:rsid w:val="00437336"/>
    <w:rsid w:val="00437928"/>
    <w:rsid w:val="00437E57"/>
    <w:rsid w:val="00437E8C"/>
    <w:rsid w:val="00440C94"/>
    <w:rsid w:val="00440D48"/>
    <w:rsid w:val="004413F8"/>
    <w:rsid w:val="0044161D"/>
    <w:rsid w:val="00441882"/>
    <w:rsid w:val="00442142"/>
    <w:rsid w:val="0044268C"/>
    <w:rsid w:val="0044274F"/>
    <w:rsid w:val="0044314D"/>
    <w:rsid w:val="004434ED"/>
    <w:rsid w:val="00443B85"/>
    <w:rsid w:val="004442B9"/>
    <w:rsid w:val="0044464C"/>
    <w:rsid w:val="004446B7"/>
    <w:rsid w:val="004450A1"/>
    <w:rsid w:val="004458AA"/>
    <w:rsid w:val="004467D1"/>
    <w:rsid w:val="00446B3E"/>
    <w:rsid w:val="00446CF5"/>
    <w:rsid w:val="004474A4"/>
    <w:rsid w:val="00447A1E"/>
    <w:rsid w:val="0045069C"/>
    <w:rsid w:val="00450983"/>
    <w:rsid w:val="004509FA"/>
    <w:rsid w:val="00450E83"/>
    <w:rsid w:val="004512BD"/>
    <w:rsid w:val="004512D0"/>
    <w:rsid w:val="0045185F"/>
    <w:rsid w:val="00451CDA"/>
    <w:rsid w:val="00451E74"/>
    <w:rsid w:val="004520C6"/>
    <w:rsid w:val="004522F7"/>
    <w:rsid w:val="00452EB6"/>
    <w:rsid w:val="0045410F"/>
    <w:rsid w:val="0045436A"/>
    <w:rsid w:val="00454E74"/>
    <w:rsid w:val="00454F54"/>
    <w:rsid w:val="00455F70"/>
    <w:rsid w:val="0045607F"/>
    <w:rsid w:val="004564AB"/>
    <w:rsid w:val="004568C8"/>
    <w:rsid w:val="0045707E"/>
    <w:rsid w:val="004576E5"/>
    <w:rsid w:val="0045797D"/>
    <w:rsid w:val="0045798E"/>
    <w:rsid w:val="00457A19"/>
    <w:rsid w:val="00457DF0"/>
    <w:rsid w:val="00457F3C"/>
    <w:rsid w:val="00460861"/>
    <w:rsid w:val="00460D04"/>
    <w:rsid w:val="00460D79"/>
    <w:rsid w:val="00460D97"/>
    <w:rsid w:val="004618BE"/>
    <w:rsid w:val="00461B5D"/>
    <w:rsid w:val="00462552"/>
    <w:rsid w:val="00462DB5"/>
    <w:rsid w:val="00462E70"/>
    <w:rsid w:val="00462FEB"/>
    <w:rsid w:val="0046324D"/>
    <w:rsid w:val="00463B1A"/>
    <w:rsid w:val="00463CEB"/>
    <w:rsid w:val="00463ECC"/>
    <w:rsid w:val="0046422A"/>
    <w:rsid w:val="00464C44"/>
    <w:rsid w:val="004653FC"/>
    <w:rsid w:val="004654E5"/>
    <w:rsid w:val="004655E2"/>
    <w:rsid w:val="004660A3"/>
    <w:rsid w:val="00466173"/>
    <w:rsid w:val="00466538"/>
    <w:rsid w:val="00466BEE"/>
    <w:rsid w:val="00467161"/>
    <w:rsid w:val="0046769A"/>
    <w:rsid w:val="00470697"/>
    <w:rsid w:val="004707F2"/>
    <w:rsid w:val="00471296"/>
    <w:rsid w:val="0047143D"/>
    <w:rsid w:val="00471469"/>
    <w:rsid w:val="004718B7"/>
    <w:rsid w:val="004719BF"/>
    <w:rsid w:val="00471B8E"/>
    <w:rsid w:val="00471F41"/>
    <w:rsid w:val="004728D5"/>
    <w:rsid w:val="00472E39"/>
    <w:rsid w:val="00472EC3"/>
    <w:rsid w:val="0047352E"/>
    <w:rsid w:val="0047381E"/>
    <w:rsid w:val="00473D52"/>
    <w:rsid w:val="004744E3"/>
    <w:rsid w:val="00474858"/>
    <w:rsid w:val="0047512F"/>
    <w:rsid w:val="004753B0"/>
    <w:rsid w:val="00475601"/>
    <w:rsid w:val="00475C74"/>
    <w:rsid w:val="00475CA8"/>
    <w:rsid w:val="0047658C"/>
    <w:rsid w:val="0047694B"/>
    <w:rsid w:val="004769B5"/>
    <w:rsid w:val="00477436"/>
    <w:rsid w:val="004778F2"/>
    <w:rsid w:val="004779B9"/>
    <w:rsid w:val="00480124"/>
    <w:rsid w:val="004807C5"/>
    <w:rsid w:val="00480D1C"/>
    <w:rsid w:val="00481082"/>
    <w:rsid w:val="0048140B"/>
    <w:rsid w:val="0048146E"/>
    <w:rsid w:val="00481913"/>
    <w:rsid w:val="004819E5"/>
    <w:rsid w:val="00481B23"/>
    <w:rsid w:val="00481C6C"/>
    <w:rsid w:val="004837D2"/>
    <w:rsid w:val="004838EA"/>
    <w:rsid w:val="00483932"/>
    <w:rsid w:val="00483C5E"/>
    <w:rsid w:val="0048437E"/>
    <w:rsid w:val="0048591D"/>
    <w:rsid w:val="00485BE6"/>
    <w:rsid w:val="00485DBE"/>
    <w:rsid w:val="00485E56"/>
    <w:rsid w:val="0048697A"/>
    <w:rsid w:val="00486B4F"/>
    <w:rsid w:val="00486E77"/>
    <w:rsid w:val="00487DF1"/>
    <w:rsid w:val="00490361"/>
    <w:rsid w:val="004904A4"/>
    <w:rsid w:val="004906D9"/>
    <w:rsid w:val="00490CCC"/>
    <w:rsid w:val="00491028"/>
    <w:rsid w:val="00491535"/>
    <w:rsid w:val="00491914"/>
    <w:rsid w:val="00491B05"/>
    <w:rsid w:val="00491D94"/>
    <w:rsid w:val="00491E88"/>
    <w:rsid w:val="004923B4"/>
    <w:rsid w:val="004925DF"/>
    <w:rsid w:val="004928BC"/>
    <w:rsid w:val="00492F5B"/>
    <w:rsid w:val="00493160"/>
    <w:rsid w:val="00493625"/>
    <w:rsid w:val="0049395D"/>
    <w:rsid w:val="00493EAF"/>
    <w:rsid w:val="0049415B"/>
    <w:rsid w:val="00494619"/>
    <w:rsid w:val="00494BC1"/>
    <w:rsid w:val="0049531B"/>
    <w:rsid w:val="00495F48"/>
    <w:rsid w:val="004964B7"/>
    <w:rsid w:val="00496690"/>
    <w:rsid w:val="00496AE8"/>
    <w:rsid w:val="00496AF7"/>
    <w:rsid w:val="004A0AC1"/>
    <w:rsid w:val="004A0B78"/>
    <w:rsid w:val="004A0C31"/>
    <w:rsid w:val="004A18C2"/>
    <w:rsid w:val="004A1B70"/>
    <w:rsid w:val="004A1E17"/>
    <w:rsid w:val="004A1F17"/>
    <w:rsid w:val="004A238B"/>
    <w:rsid w:val="004A23F3"/>
    <w:rsid w:val="004A2BA4"/>
    <w:rsid w:val="004A2CF3"/>
    <w:rsid w:val="004A2D79"/>
    <w:rsid w:val="004A2F2F"/>
    <w:rsid w:val="004A2FCA"/>
    <w:rsid w:val="004A2FDA"/>
    <w:rsid w:val="004A3197"/>
    <w:rsid w:val="004A3735"/>
    <w:rsid w:val="004A3F9A"/>
    <w:rsid w:val="004A487E"/>
    <w:rsid w:val="004A4C76"/>
    <w:rsid w:val="004A5028"/>
    <w:rsid w:val="004A51EC"/>
    <w:rsid w:val="004A56B9"/>
    <w:rsid w:val="004A6CA1"/>
    <w:rsid w:val="004A6EA0"/>
    <w:rsid w:val="004A6F36"/>
    <w:rsid w:val="004A7086"/>
    <w:rsid w:val="004A7D03"/>
    <w:rsid w:val="004B014D"/>
    <w:rsid w:val="004B0256"/>
    <w:rsid w:val="004B096E"/>
    <w:rsid w:val="004B1913"/>
    <w:rsid w:val="004B20B3"/>
    <w:rsid w:val="004B23F3"/>
    <w:rsid w:val="004B25D0"/>
    <w:rsid w:val="004B2D1A"/>
    <w:rsid w:val="004B3C76"/>
    <w:rsid w:val="004B401F"/>
    <w:rsid w:val="004B4847"/>
    <w:rsid w:val="004B4AE3"/>
    <w:rsid w:val="004B4C8C"/>
    <w:rsid w:val="004B6148"/>
    <w:rsid w:val="004B6517"/>
    <w:rsid w:val="004B6A7A"/>
    <w:rsid w:val="004B7ECC"/>
    <w:rsid w:val="004C04E4"/>
    <w:rsid w:val="004C0964"/>
    <w:rsid w:val="004C0DA7"/>
    <w:rsid w:val="004C12B6"/>
    <w:rsid w:val="004C2AFB"/>
    <w:rsid w:val="004C2D82"/>
    <w:rsid w:val="004C2E56"/>
    <w:rsid w:val="004C32A9"/>
    <w:rsid w:val="004C48BE"/>
    <w:rsid w:val="004C49F3"/>
    <w:rsid w:val="004C4A09"/>
    <w:rsid w:val="004C53B4"/>
    <w:rsid w:val="004C5884"/>
    <w:rsid w:val="004C5A0F"/>
    <w:rsid w:val="004C5BF0"/>
    <w:rsid w:val="004C627E"/>
    <w:rsid w:val="004C73AB"/>
    <w:rsid w:val="004C750F"/>
    <w:rsid w:val="004D0677"/>
    <w:rsid w:val="004D0793"/>
    <w:rsid w:val="004D0FF1"/>
    <w:rsid w:val="004D115C"/>
    <w:rsid w:val="004D1B68"/>
    <w:rsid w:val="004D1D14"/>
    <w:rsid w:val="004D2640"/>
    <w:rsid w:val="004D3259"/>
    <w:rsid w:val="004D3265"/>
    <w:rsid w:val="004D32CD"/>
    <w:rsid w:val="004D3594"/>
    <w:rsid w:val="004D3853"/>
    <w:rsid w:val="004D5574"/>
    <w:rsid w:val="004D5875"/>
    <w:rsid w:val="004D5B39"/>
    <w:rsid w:val="004D5F8E"/>
    <w:rsid w:val="004D6685"/>
    <w:rsid w:val="004D66B8"/>
    <w:rsid w:val="004D676A"/>
    <w:rsid w:val="004D67A4"/>
    <w:rsid w:val="004D6DDB"/>
    <w:rsid w:val="004D74AA"/>
    <w:rsid w:val="004D7902"/>
    <w:rsid w:val="004D7A83"/>
    <w:rsid w:val="004D7FC6"/>
    <w:rsid w:val="004E13CF"/>
    <w:rsid w:val="004E17FC"/>
    <w:rsid w:val="004E1C4D"/>
    <w:rsid w:val="004E1F34"/>
    <w:rsid w:val="004E2E34"/>
    <w:rsid w:val="004E2FD3"/>
    <w:rsid w:val="004E3069"/>
    <w:rsid w:val="004E3A29"/>
    <w:rsid w:val="004E4C16"/>
    <w:rsid w:val="004E614C"/>
    <w:rsid w:val="004E6DC0"/>
    <w:rsid w:val="004E75DC"/>
    <w:rsid w:val="004E79A1"/>
    <w:rsid w:val="004F161D"/>
    <w:rsid w:val="004F1857"/>
    <w:rsid w:val="004F1A96"/>
    <w:rsid w:val="004F1EAE"/>
    <w:rsid w:val="004F216A"/>
    <w:rsid w:val="004F3715"/>
    <w:rsid w:val="004F3BC9"/>
    <w:rsid w:val="004F4119"/>
    <w:rsid w:val="004F4B10"/>
    <w:rsid w:val="004F4BFC"/>
    <w:rsid w:val="004F4C15"/>
    <w:rsid w:val="004F52C0"/>
    <w:rsid w:val="004F58AD"/>
    <w:rsid w:val="004F6206"/>
    <w:rsid w:val="004F63EC"/>
    <w:rsid w:val="004F7475"/>
    <w:rsid w:val="004F74FC"/>
    <w:rsid w:val="004F770D"/>
    <w:rsid w:val="004F7BD5"/>
    <w:rsid w:val="005004CD"/>
    <w:rsid w:val="00500BC5"/>
    <w:rsid w:val="00500D8E"/>
    <w:rsid w:val="00501150"/>
    <w:rsid w:val="00501385"/>
    <w:rsid w:val="00502598"/>
    <w:rsid w:val="0050277F"/>
    <w:rsid w:val="005029BA"/>
    <w:rsid w:val="00502F5E"/>
    <w:rsid w:val="00503771"/>
    <w:rsid w:val="00503D17"/>
    <w:rsid w:val="0050427E"/>
    <w:rsid w:val="005044CA"/>
    <w:rsid w:val="005044D1"/>
    <w:rsid w:val="00504581"/>
    <w:rsid w:val="00504D8A"/>
    <w:rsid w:val="00504EA9"/>
    <w:rsid w:val="00505360"/>
    <w:rsid w:val="005058ED"/>
    <w:rsid w:val="00505FD3"/>
    <w:rsid w:val="00506515"/>
    <w:rsid w:val="0050702C"/>
    <w:rsid w:val="005071F0"/>
    <w:rsid w:val="0050732D"/>
    <w:rsid w:val="00510249"/>
    <w:rsid w:val="0051130F"/>
    <w:rsid w:val="005115F6"/>
    <w:rsid w:val="00512069"/>
    <w:rsid w:val="005124A2"/>
    <w:rsid w:val="00512D68"/>
    <w:rsid w:val="00512DEC"/>
    <w:rsid w:val="005139F4"/>
    <w:rsid w:val="00513E78"/>
    <w:rsid w:val="0051402F"/>
    <w:rsid w:val="0051511E"/>
    <w:rsid w:val="00515D34"/>
    <w:rsid w:val="00515E4E"/>
    <w:rsid w:val="005162B6"/>
    <w:rsid w:val="00516654"/>
    <w:rsid w:val="00517358"/>
    <w:rsid w:val="005175F5"/>
    <w:rsid w:val="00517EBA"/>
    <w:rsid w:val="005206DA"/>
    <w:rsid w:val="00520C84"/>
    <w:rsid w:val="00520DF5"/>
    <w:rsid w:val="0052121D"/>
    <w:rsid w:val="005216B4"/>
    <w:rsid w:val="00521704"/>
    <w:rsid w:val="005223AC"/>
    <w:rsid w:val="005227C9"/>
    <w:rsid w:val="005235D2"/>
    <w:rsid w:val="00524156"/>
    <w:rsid w:val="00524495"/>
    <w:rsid w:val="005250D7"/>
    <w:rsid w:val="005251A9"/>
    <w:rsid w:val="0052540F"/>
    <w:rsid w:val="00525AA2"/>
    <w:rsid w:val="00525F9E"/>
    <w:rsid w:val="00526805"/>
    <w:rsid w:val="00526F99"/>
    <w:rsid w:val="00526FCE"/>
    <w:rsid w:val="005276E6"/>
    <w:rsid w:val="0052786B"/>
    <w:rsid w:val="00527DBA"/>
    <w:rsid w:val="0053060F"/>
    <w:rsid w:val="00531169"/>
    <w:rsid w:val="0053239E"/>
    <w:rsid w:val="0053249D"/>
    <w:rsid w:val="00533322"/>
    <w:rsid w:val="00533457"/>
    <w:rsid w:val="0053367B"/>
    <w:rsid w:val="00533CBD"/>
    <w:rsid w:val="0053429F"/>
    <w:rsid w:val="0053433E"/>
    <w:rsid w:val="005346D9"/>
    <w:rsid w:val="00534895"/>
    <w:rsid w:val="00534B32"/>
    <w:rsid w:val="00534D6B"/>
    <w:rsid w:val="00535160"/>
    <w:rsid w:val="005357CF"/>
    <w:rsid w:val="00535B41"/>
    <w:rsid w:val="00535D77"/>
    <w:rsid w:val="0053686B"/>
    <w:rsid w:val="005370DC"/>
    <w:rsid w:val="0053759C"/>
    <w:rsid w:val="005375C0"/>
    <w:rsid w:val="005409E0"/>
    <w:rsid w:val="00541376"/>
    <w:rsid w:val="00541426"/>
    <w:rsid w:val="00541520"/>
    <w:rsid w:val="0054193D"/>
    <w:rsid w:val="00541AC2"/>
    <w:rsid w:val="00541C66"/>
    <w:rsid w:val="00541CDA"/>
    <w:rsid w:val="00541FC8"/>
    <w:rsid w:val="0054233D"/>
    <w:rsid w:val="00542B75"/>
    <w:rsid w:val="005439B1"/>
    <w:rsid w:val="00543A09"/>
    <w:rsid w:val="00543A6B"/>
    <w:rsid w:val="00543C23"/>
    <w:rsid w:val="00543FEE"/>
    <w:rsid w:val="0054424C"/>
    <w:rsid w:val="00544612"/>
    <w:rsid w:val="00544C88"/>
    <w:rsid w:val="005453C7"/>
    <w:rsid w:val="005456C9"/>
    <w:rsid w:val="0054676F"/>
    <w:rsid w:val="005467FA"/>
    <w:rsid w:val="00546817"/>
    <w:rsid w:val="00546CA2"/>
    <w:rsid w:val="00546E77"/>
    <w:rsid w:val="00546EE5"/>
    <w:rsid w:val="00546FB0"/>
    <w:rsid w:val="0054721E"/>
    <w:rsid w:val="005472E3"/>
    <w:rsid w:val="00547362"/>
    <w:rsid w:val="005477F0"/>
    <w:rsid w:val="0055019D"/>
    <w:rsid w:val="0055037D"/>
    <w:rsid w:val="00550CA2"/>
    <w:rsid w:val="00550E5C"/>
    <w:rsid w:val="00551202"/>
    <w:rsid w:val="00551EEC"/>
    <w:rsid w:val="005528B6"/>
    <w:rsid w:val="00552B11"/>
    <w:rsid w:val="00553017"/>
    <w:rsid w:val="005530A4"/>
    <w:rsid w:val="005532C4"/>
    <w:rsid w:val="00553698"/>
    <w:rsid w:val="005537E9"/>
    <w:rsid w:val="005538B3"/>
    <w:rsid w:val="005550C6"/>
    <w:rsid w:val="005550C9"/>
    <w:rsid w:val="00556BE1"/>
    <w:rsid w:val="0055793C"/>
    <w:rsid w:val="005600FA"/>
    <w:rsid w:val="00561346"/>
    <w:rsid w:val="0056161A"/>
    <w:rsid w:val="00561858"/>
    <w:rsid w:val="005622FD"/>
    <w:rsid w:val="00562651"/>
    <w:rsid w:val="00562768"/>
    <w:rsid w:val="00562B3E"/>
    <w:rsid w:val="005637F6"/>
    <w:rsid w:val="00565990"/>
    <w:rsid w:val="00565AFF"/>
    <w:rsid w:val="00565E35"/>
    <w:rsid w:val="00566339"/>
    <w:rsid w:val="00567B99"/>
    <w:rsid w:val="005708E3"/>
    <w:rsid w:val="00570A75"/>
    <w:rsid w:val="00570E3B"/>
    <w:rsid w:val="00570EF9"/>
    <w:rsid w:val="00570FEA"/>
    <w:rsid w:val="005711AC"/>
    <w:rsid w:val="0057172F"/>
    <w:rsid w:val="0057191C"/>
    <w:rsid w:val="00572F0C"/>
    <w:rsid w:val="0057329E"/>
    <w:rsid w:val="0057352E"/>
    <w:rsid w:val="00574A51"/>
    <w:rsid w:val="00574F49"/>
    <w:rsid w:val="005751BA"/>
    <w:rsid w:val="005751CD"/>
    <w:rsid w:val="00575440"/>
    <w:rsid w:val="00575703"/>
    <w:rsid w:val="00575FA3"/>
    <w:rsid w:val="00576DC6"/>
    <w:rsid w:val="00580209"/>
    <w:rsid w:val="00580407"/>
    <w:rsid w:val="00580901"/>
    <w:rsid w:val="00580D8C"/>
    <w:rsid w:val="005810AE"/>
    <w:rsid w:val="005815B7"/>
    <w:rsid w:val="005815F3"/>
    <w:rsid w:val="00581E47"/>
    <w:rsid w:val="0058268D"/>
    <w:rsid w:val="00582BFD"/>
    <w:rsid w:val="005838F9"/>
    <w:rsid w:val="00583E0A"/>
    <w:rsid w:val="00583F7C"/>
    <w:rsid w:val="005842A5"/>
    <w:rsid w:val="0058466D"/>
    <w:rsid w:val="00584AE1"/>
    <w:rsid w:val="00584F56"/>
    <w:rsid w:val="00585690"/>
    <w:rsid w:val="00585C4B"/>
    <w:rsid w:val="005868DD"/>
    <w:rsid w:val="00586BDE"/>
    <w:rsid w:val="00586E1A"/>
    <w:rsid w:val="00587287"/>
    <w:rsid w:val="00590052"/>
    <w:rsid w:val="00590191"/>
    <w:rsid w:val="005903BD"/>
    <w:rsid w:val="00590637"/>
    <w:rsid w:val="00591915"/>
    <w:rsid w:val="00591DAD"/>
    <w:rsid w:val="00592A8D"/>
    <w:rsid w:val="00592DBA"/>
    <w:rsid w:val="00593281"/>
    <w:rsid w:val="005933C0"/>
    <w:rsid w:val="0059390B"/>
    <w:rsid w:val="00593EB3"/>
    <w:rsid w:val="005940B5"/>
    <w:rsid w:val="00594467"/>
    <w:rsid w:val="005947AB"/>
    <w:rsid w:val="00594E69"/>
    <w:rsid w:val="00594E98"/>
    <w:rsid w:val="0059653D"/>
    <w:rsid w:val="005968F0"/>
    <w:rsid w:val="00596A07"/>
    <w:rsid w:val="00596CCD"/>
    <w:rsid w:val="00596D62"/>
    <w:rsid w:val="00597576"/>
    <w:rsid w:val="00597CA7"/>
    <w:rsid w:val="005A017C"/>
    <w:rsid w:val="005A12F3"/>
    <w:rsid w:val="005A15AF"/>
    <w:rsid w:val="005A17E8"/>
    <w:rsid w:val="005A1A10"/>
    <w:rsid w:val="005A1F7D"/>
    <w:rsid w:val="005A27A8"/>
    <w:rsid w:val="005A3219"/>
    <w:rsid w:val="005A3D4C"/>
    <w:rsid w:val="005A4CA7"/>
    <w:rsid w:val="005A50CC"/>
    <w:rsid w:val="005A58BC"/>
    <w:rsid w:val="005A5DB4"/>
    <w:rsid w:val="005A6D0E"/>
    <w:rsid w:val="005A7178"/>
    <w:rsid w:val="005A7217"/>
    <w:rsid w:val="005A7325"/>
    <w:rsid w:val="005B00A2"/>
    <w:rsid w:val="005B07EE"/>
    <w:rsid w:val="005B11F3"/>
    <w:rsid w:val="005B17B5"/>
    <w:rsid w:val="005B2342"/>
    <w:rsid w:val="005B24E2"/>
    <w:rsid w:val="005B26F1"/>
    <w:rsid w:val="005B2931"/>
    <w:rsid w:val="005B2CFD"/>
    <w:rsid w:val="005B2EE5"/>
    <w:rsid w:val="005B3791"/>
    <w:rsid w:val="005B3DD6"/>
    <w:rsid w:val="005B40A6"/>
    <w:rsid w:val="005B4647"/>
    <w:rsid w:val="005B4817"/>
    <w:rsid w:val="005B4A1B"/>
    <w:rsid w:val="005B4F45"/>
    <w:rsid w:val="005B4FCE"/>
    <w:rsid w:val="005B5617"/>
    <w:rsid w:val="005B5758"/>
    <w:rsid w:val="005B6277"/>
    <w:rsid w:val="005B71F7"/>
    <w:rsid w:val="005B78B4"/>
    <w:rsid w:val="005B7F38"/>
    <w:rsid w:val="005C03D8"/>
    <w:rsid w:val="005C09EE"/>
    <w:rsid w:val="005C0CED"/>
    <w:rsid w:val="005C1B0F"/>
    <w:rsid w:val="005C1DAF"/>
    <w:rsid w:val="005C1FD3"/>
    <w:rsid w:val="005C21BB"/>
    <w:rsid w:val="005C234F"/>
    <w:rsid w:val="005C2FAF"/>
    <w:rsid w:val="005C3651"/>
    <w:rsid w:val="005C3A42"/>
    <w:rsid w:val="005C499D"/>
    <w:rsid w:val="005C50D6"/>
    <w:rsid w:val="005C5858"/>
    <w:rsid w:val="005C6272"/>
    <w:rsid w:val="005C70BE"/>
    <w:rsid w:val="005C776C"/>
    <w:rsid w:val="005C7913"/>
    <w:rsid w:val="005C7BBD"/>
    <w:rsid w:val="005D00D0"/>
    <w:rsid w:val="005D06EA"/>
    <w:rsid w:val="005D084B"/>
    <w:rsid w:val="005D0883"/>
    <w:rsid w:val="005D0B67"/>
    <w:rsid w:val="005D1089"/>
    <w:rsid w:val="005D1570"/>
    <w:rsid w:val="005D1841"/>
    <w:rsid w:val="005D20F6"/>
    <w:rsid w:val="005D2A95"/>
    <w:rsid w:val="005D2AEA"/>
    <w:rsid w:val="005D3236"/>
    <w:rsid w:val="005D3A66"/>
    <w:rsid w:val="005D4253"/>
    <w:rsid w:val="005D47CF"/>
    <w:rsid w:val="005D5689"/>
    <w:rsid w:val="005D5747"/>
    <w:rsid w:val="005D5B99"/>
    <w:rsid w:val="005D62D2"/>
    <w:rsid w:val="005D65F9"/>
    <w:rsid w:val="005D73E0"/>
    <w:rsid w:val="005D7C78"/>
    <w:rsid w:val="005E06E7"/>
    <w:rsid w:val="005E0BC1"/>
    <w:rsid w:val="005E13BB"/>
    <w:rsid w:val="005E1D00"/>
    <w:rsid w:val="005E1F31"/>
    <w:rsid w:val="005E1FD0"/>
    <w:rsid w:val="005E2E30"/>
    <w:rsid w:val="005E3DF3"/>
    <w:rsid w:val="005E3E7B"/>
    <w:rsid w:val="005E483C"/>
    <w:rsid w:val="005E4919"/>
    <w:rsid w:val="005E4A4B"/>
    <w:rsid w:val="005E5236"/>
    <w:rsid w:val="005E5C72"/>
    <w:rsid w:val="005E6259"/>
    <w:rsid w:val="005E656E"/>
    <w:rsid w:val="005E65A5"/>
    <w:rsid w:val="005E68C3"/>
    <w:rsid w:val="005E6A14"/>
    <w:rsid w:val="005E6CD6"/>
    <w:rsid w:val="005E6D6F"/>
    <w:rsid w:val="005E7035"/>
    <w:rsid w:val="005F080C"/>
    <w:rsid w:val="005F19D4"/>
    <w:rsid w:val="005F217A"/>
    <w:rsid w:val="005F2617"/>
    <w:rsid w:val="005F298B"/>
    <w:rsid w:val="005F32A2"/>
    <w:rsid w:val="005F4570"/>
    <w:rsid w:val="005F549D"/>
    <w:rsid w:val="005F6340"/>
    <w:rsid w:val="005F6398"/>
    <w:rsid w:val="005F6456"/>
    <w:rsid w:val="005F6D88"/>
    <w:rsid w:val="005F6E14"/>
    <w:rsid w:val="005F7541"/>
    <w:rsid w:val="005F76FE"/>
    <w:rsid w:val="005F7B45"/>
    <w:rsid w:val="00600A7A"/>
    <w:rsid w:val="00600DD9"/>
    <w:rsid w:val="00602102"/>
    <w:rsid w:val="0060219C"/>
    <w:rsid w:val="00602507"/>
    <w:rsid w:val="00602718"/>
    <w:rsid w:val="00602B42"/>
    <w:rsid w:val="00602C88"/>
    <w:rsid w:val="006030A6"/>
    <w:rsid w:val="00603782"/>
    <w:rsid w:val="00603B9E"/>
    <w:rsid w:val="00603C89"/>
    <w:rsid w:val="00604108"/>
    <w:rsid w:val="00604370"/>
    <w:rsid w:val="00604D73"/>
    <w:rsid w:val="00604F17"/>
    <w:rsid w:val="0060554E"/>
    <w:rsid w:val="00605614"/>
    <w:rsid w:val="006056AC"/>
    <w:rsid w:val="006058EC"/>
    <w:rsid w:val="00605AAC"/>
    <w:rsid w:val="00605DA3"/>
    <w:rsid w:val="00606373"/>
    <w:rsid w:val="00606730"/>
    <w:rsid w:val="00607063"/>
    <w:rsid w:val="00607CFE"/>
    <w:rsid w:val="00607E1F"/>
    <w:rsid w:val="0061074C"/>
    <w:rsid w:val="00611188"/>
    <w:rsid w:val="006124AF"/>
    <w:rsid w:val="006126C2"/>
    <w:rsid w:val="00613121"/>
    <w:rsid w:val="006132B0"/>
    <w:rsid w:val="0061356F"/>
    <w:rsid w:val="00613795"/>
    <w:rsid w:val="00613BEE"/>
    <w:rsid w:val="0061498E"/>
    <w:rsid w:val="00614CB9"/>
    <w:rsid w:val="006151CE"/>
    <w:rsid w:val="0061595C"/>
    <w:rsid w:val="00615C0D"/>
    <w:rsid w:val="00616253"/>
    <w:rsid w:val="00616439"/>
    <w:rsid w:val="006164ED"/>
    <w:rsid w:val="00616559"/>
    <w:rsid w:val="006167F8"/>
    <w:rsid w:val="006168D6"/>
    <w:rsid w:val="00617914"/>
    <w:rsid w:val="00617C21"/>
    <w:rsid w:val="006215F0"/>
    <w:rsid w:val="00621619"/>
    <w:rsid w:val="00621A0D"/>
    <w:rsid w:val="00621E02"/>
    <w:rsid w:val="006220F0"/>
    <w:rsid w:val="006225B2"/>
    <w:rsid w:val="00622BBE"/>
    <w:rsid w:val="00622E48"/>
    <w:rsid w:val="006231C5"/>
    <w:rsid w:val="00623203"/>
    <w:rsid w:val="00623852"/>
    <w:rsid w:val="006238FB"/>
    <w:rsid w:val="00623C0B"/>
    <w:rsid w:val="00624CD7"/>
    <w:rsid w:val="00624EBA"/>
    <w:rsid w:val="00625069"/>
    <w:rsid w:val="0062512A"/>
    <w:rsid w:val="00625486"/>
    <w:rsid w:val="006259D1"/>
    <w:rsid w:val="00625DFE"/>
    <w:rsid w:val="0062643C"/>
    <w:rsid w:val="00626579"/>
    <w:rsid w:val="00626848"/>
    <w:rsid w:val="006269D3"/>
    <w:rsid w:val="00626A17"/>
    <w:rsid w:val="006275E5"/>
    <w:rsid w:val="006278A5"/>
    <w:rsid w:val="00627D0C"/>
    <w:rsid w:val="00627D42"/>
    <w:rsid w:val="00630C0E"/>
    <w:rsid w:val="00630FC0"/>
    <w:rsid w:val="00631491"/>
    <w:rsid w:val="006315E2"/>
    <w:rsid w:val="00631AE1"/>
    <w:rsid w:val="0063229A"/>
    <w:rsid w:val="00632704"/>
    <w:rsid w:val="00633274"/>
    <w:rsid w:val="00633AAC"/>
    <w:rsid w:val="00634736"/>
    <w:rsid w:val="00634A13"/>
    <w:rsid w:val="00634A54"/>
    <w:rsid w:val="006350E1"/>
    <w:rsid w:val="006360F4"/>
    <w:rsid w:val="0063640F"/>
    <w:rsid w:val="00636739"/>
    <w:rsid w:val="00636DAF"/>
    <w:rsid w:val="0063700B"/>
    <w:rsid w:val="006371C3"/>
    <w:rsid w:val="00637477"/>
    <w:rsid w:val="00637949"/>
    <w:rsid w:val="006400DE"/>
    <w:rsid w:val="006407DA"/>
    <w:rsid w:val="00640864"/>
    <w:rsid w:val="006409B4"/>
    <w:rsid w:val="00641036"/>
    <w:rsid w:val="00642E2B"/>
    <w:rsid w:val="00642EA2"/>
    <w:rsid w:val="00642EA5"/>
    <w:rsid w:val="00643069"/>
    <w:rsid w:val="006431BA"/>
    <w:rsid w:val="006431EC"/>
    <w:rsid w:val="00643618"/>
    <w:rsid w:val="00643E16"/>
    <w:rsid w:val="00644098"/>
    <w:rsid w:val="00644A2E"/>
    <w:rsid w:val="00644A6A"/>
    <w:rsid w:val="00644B11"/>
    <w:rsid w:val="00645071"/>
    <w:rsid w:val="006450DD"/>
    <w:rsid w:val="006451B3"/>
    <w:rsid w:val="006455DB"/>
    <w:rsid w:val="00645D43"/>
    <w:rsid w:val="00646024"/>
    <w:rsid w:val="006465E9"/>
    <w:rsid w:val="00646AEC"/>
    <w:rsid w:val="00646BFB"/>
    <w:rsid w:val="0064733B"/>
    <w:rsid w:val="00647502"/>
    <w:rsid w:val="006475D5"/>
    <w:rsid w:val="00647977"/>
    <w:rsid w:val="006500EE"/>
    <w:rsid w:val="006508C2"/>
    <w:rsid w:val="00651201"/>
    <w:rsid w:val="0065159C"/>
    <w:rsid w:val="00651793"/>
    <w:rsid w:val="00651B06"/>
    <w:rsid w:val="006520AE"/>
    <w:rsid w:val="00653238"/>
    <w:rsid w:val="0065381E"/>
    <w:rsid w:val="006556E2"/>
    <w:rsid w:val="00656140"/>
    <w:rsid w:val="0065614C"/>
    <w:rsid w:val="006565FB"/>
    <w:rsid w:val="006569D2"/>
    <w:rsid w:val="00656CE7"/>
    <w:rsid w:val="00656F76"/>
    <w:rsid w:val="00657095"/>
    <w:rsid w:val="00657B7C"/>
    <w:rsid w:val="00660133"/>
    <w:rsid w:val="0066036F"/>
    <w:rsid w:val="006613BB"/>
    <w:rsid w:val="0066147D"/>
    <w:rsid w:val="0066165B"/>
    <w:rsid w:val="006616B5"/>
    <w:rsid w:val="00661F9D"/>
    <w:rsid w:val="0066302D"/>
    <w:rsid w:val="00663954"/>
    <w:rsid w:val="006641B5"/>
    <w:rsid w:val="00664DC0"/>
    <w:rsid w:val="0066572C"/>
    <w:rsid w:val="00665C1E"/>
    <w:rsid w:val="00665D9A"/>
    <w:rsid w:val="006665FF"/>
    <w:rsid w:val="00666674"/>
    <w:rsid w:val="006667F0"/>
    <w:rsid w:val="0066689D"/>
    <w:rsid w:val="00666A96"/>
    <w:rsid w:val="0066724C"/>
    <w:rsid w:val="00667F2C"/>
    <w:rsid w:val="0067030B"/>
    <w:rsid w:val="00670836"/>
    <w:rsid w:val="00671052"/>
    <w:rsid w:val="00671855"/>
    <w:rsid w:val="00671A2D"/>
    <w:rsid w:val="006724FA"/>
    <w:rsid w:val="00673609"/>
    <w:rsid w:val="0067387F"/>
    <w:rsid w:val="00673A65"/>
    <w:rsid w:val="00673DC1"/>
    <w:rsid w:val="00673F23"/>
    <w:rsid w:val="006748D8"/>
    <w:rsid w:val="00674D1F"/>
    <w:rsid w:val="00675094"/>
    <w:rsid w:val="00675EF8"/>
    <w:rsid w:val="00675F39"/>
    <w:rsid w:val="006770CB"/>
    <w:rsid w:val="006773EC"/>
    <w:rsid w:val="00677530"/>
    <w:rsid w:val="00677638"/>
    <w:rsid w:val="006777D6"/>
    <w:rsid w:val="006801F9"/>
    <w:rsid w:val="00680B8D"/>
    <w:rsid w:val="00681922"/>
    <w:rsid w:val="00682897"/>
    <w:rsid w:val="00683098"/>
    <w:rsid w:val="006830AF"/>
    <w:rsid w:val="00683118"/>
    <w:rsid w:val="00683E4E"/>
    <w:rsid w:val="00683FC7"/>
    <w:rsid w:val="00684209"/>
    <w:rsid w:val="006848F4"/>
    <w:rsid w:val="00684910"/>
    <w:rsid w:val="00684920"/>
    <w:rsid w:val="006857B0"/>
    <w:rsid w:val="00685892"/>
    <w:rsid w:val="00685A8E"/>
    <w:rsid w:val="00685AE6"/>
    <w:rsid w:val="00686580"/>
    <w:rsid w:val="006865EB"/>
    <w:rsid w:val="00686F8F"/>
    <w:rsid w:val="006874F4"/>
    <w:rsid w:val="006877CC"/>
    <w:rsid w:val="00690825"/>
    <w:rsid w:val="00690FC9"/>
    <w:rsid w:val="0069136C"/>
    <w:rsid w:val="00691A80"/>
    <w:rsid w:val="00691BD6"/>
    <w:rsid w:val="0069202E"/>
    <w:rsid w:val="006921A1"/>
    <w:rsid w:val="006925D2"/>
    <w:rsid w:val="00692C4F"/>
    <w:rsid w:val="00692FDE"/>
    <w:rsid w:val="006934F4"/>
    <w:rsid w:val="006936FA"/>
    <w:rsid w:val="00693A02"/>
    <w:rsid w:val="00693EB2"/>
    <w:rsid w:val="0069401E"/>
    <w:rsid w:val="00694FC5"/>
    <w:rsid w:val="0069553A"/>
    <w:rsid w:val="006966C0"/>
    <w:rsid w:val="00696743"/>
    <w:rsid w:val="00696AE2"/>
    <w:rsid w:val="00696C40"/>
    <w:rsid w:val="00697CF1"/>
    <w:rsid w:val="00697E99"/>
    <w:rsid w:val="006A0AB2"/>
    <w:rsid w:val="006A24AD"/>
    <w:rsid w:val="006A2619"/>
    <w:rsid w:val="006A2972"/>
    <w:rsid w:val="006A3488"/>
    <w:rsid w:val="006A3DED"/>
    <w:rsid w:val="006A4889"/>
    <w:rsid w:val="006A48E7"/>
    <w:rsid w:val="006A4D8A"/>
    <w:rsid w:val="006A531C"/>
    <w:rsid w:val="006A536B"/>
    <w:rsid w:val="006A56B6"/>
    <w:rsid w:val="006A58DB"/>
    <w:rsid w:val="006A6046"/>
    <w:rsid w:val="006A6063"/>
    <w:rsid w:val="006A621F"/>
    <w:rsid w:val="006A646D"/>
    <w:rsid w:val="006B0057"/>
    <w:rsid w:val="006B06EA"/>
    <w:rsid w:val="006B2119"/>
    <w:rsid w:val="006B22BA"/>
    <w:rsid w:val="006B26AF"/>
    <w:rsid w:val="006B2848"/>
    <w:rsid w:val="006B2DD3"/>
    <w:rsid w:val="006B2DEA"/>
    <w:rsid w:val="006B3180"/>
    <w:rsid w:val="006B3A72"/>
    <w:rsid w:val="006B533B"/>
    <w:rsid w:val="006B5AD6"/>
    <w:rsid w:val="006B5F0F"/>
    <w:rsid w:val="006B6274"/>
    <w:rsid w:val="006B6341"/>
    <w:rsid w:val="006B66FC"/>
    <w:rsid w:val="006B6CA1"/>
    <w:rsid w:val="006B6CC0"/>
    <w:rsid w:val="006C0070"/>
    <w:rsid w:val="006C00CE"/>
    <w:rsid w:val="006C05D1"/>
    <w:rsid w:val="006C0B04"/>
    <w:rsid w:val="006C149B"/>
    <w:rsid w:val="006C188F"/>
    <w:rsid w:val="006C1F04"/>
    <w:rsid w:val="006C1F43"/>
    <w:rsid w:val="006C210D"/>
    <w:rsid w:val="006C218A"/>
    <w:rsid w:val="006C3CD7"/>
    <w:rsid w:val="006C3D67"/>
    <w:rsid w:val="006C3E4B"/>
    <w:rsid w:val="006C4160"/>
    <w:rsid w:val="006C4744"/>
    <w:rsid w:val="006C549A"/>
    <w:rsid w:val="006C56A2"/>
    <w:rsid w:val="006C5AAF"/>
    <w:rsid w:val="006C5B2B"/>
    <w:rsid w:val="006C5B66"/>
    <w:rsid w:val="006C5B6A"/>
    <w:rsid w:val="006C6BA8"/>
    <w:rsid w:val="006C6C96"/>
    <w:rsid w:val="006C72E2"/>
    <w:rsid w:val="006C7BB4"/>
    <w:rsid w:val="006D0CE5"/>
    <w:rsid w:val="006D1134"/>
    <w:rsid w:val="006D1D95"/>
    <w:rsid w:val="006D2287"/>
    <w:rsid w:val="006D23C5"/>
    <w:rsid w:val="006D2902"/>
    <w:rsid w:val="006D2FDB"/>
    <w:rsid w:val="006D3617"/>
    <w:rsid w:val="006D451A"/>
    <w:rsid w:val="006D591D"/>
    <w:rsid w:val="006D595A"/>
    <w:rsid w:val="006D5F2B"/>
    <w:rsid w:val="006D60F8"/>
    <w:rsid w:val="006D6163"/>
    <w:rsid w:val="006D631C"/>
    <w:rsid w:val="006D64B3"/>
    <w:rsid w:val="006D665D"/>
    <w:rsid w:val="006D6926"/>
    <w:rsid w:val="006D6D0F"/>
    <w:rsid w:val="006D6DB9"/>
    <w:rsid w:val="006D72B0"/>
    <w:rsid w:val="006E036E"/>
    <w:rsid w:val="006E0486"/>
    <w:rsid w:val="006E05D2"/>
    <w:rsid w:val="006E06FD"/>
    <w:rsid w:val="006E0969"/>
    <w:rsid w:val="006E1AC4"/>
    <w:rsid w:val="006E1C89"/>
    <w:rsid w:val="006E1CFD"/>
    <w:rsid w:val="006E2285"/>
    <w:rsid w:val="006E24EE"/>
    <w:rsid w:val="006E264B"/>
    <w:rsid w:val="006E27F2"/>
    <w:rsid w:val="006E2988"/>
    <w:rsid w:val="006E382E"/>
    <w:rsid w:val="006E3B2B"/>
    <w:rsid w:val="006E3DB6"/>
    <w:rsid w:val="006E40BF"/>
    <w:rsid w:val="006E43F1"/>
    <w:rsid w:val="006E4A90"/>
    <w:rsid w:val="006E5574"/>
    <w:rsid w:val="006E5C18"/>
    <w:rsid w:val="006E5C39"/>
    <w:rsid w:val="006E60DC"/>
    <w:rsid w:val="006E6939"/>
    <w:rsid w:val="006E6FE8"/>
    <w:rsid w:val="006E7706"/>
    <w:rsid w:val="006E7771"/>
    <w:rsid w:val="006E77A0"/>
    <w:rsid w:val="006E7831"/>
    <w:rsid w:val="006F0649"/>
    <w:rsid w:val="006F098D"/>
    <w:rsid w:val="006F207D"/>
    <w:rsid w:val="006F29FB"/>
    <w:rsid w:val="006F32D6"/>
    <w:rsid w:val="006F359F"/>
    <w:rsid w:val="006F3C49"/>
    <w:rsid w:val="006F456E"/>
    <w:rsid w:val="006F464F"/>
    <w:rsid w:val="006F4AD2"/>
    <w:rsid w:val="006F70F2"/>
    <w:rsid w:val="006F7483"/>
    <w:rsid w:val="006F76AE"/>
    <w:rsid w:val="006F798E"/>
    <w:rsid w:val="006F7B10"/>
    <w:rsid w:val="0070048B"/>
    <w:rsid w:val="00700A94"/>
    <w:rsid w:val="00700B93"/>
    <w:rsid w:val="0070116A"/>
    <w:rsid w:val="00701287"/>
    <w:rsid w:val="00703294"/>
    <w:rsid w:val="0070330C"/>
    <w:rsid w:val="0070381F"/>
    <w:rsid w:val="00703862"/>
    <w:rsid w:val="00704D5B"/>
    <w:rsid w:val="00704E4A"/>
    <w:rsid w:val="00705DF0"/>
    <w:rsid w:val="00705EDE"/>
    <w:rsid w:val="00706587"/>
    <w:rsid w:val="0070680D"/>
    <w:rsid w:val="0070743F"/>
    <w:rsid w:val="00707AC9"/>
    <w:rsid w:val="00707CDD"/>
    <w:rsid w:val="00710347"/>
    <w:rsid w:val="007103E4"/>
    <w:rsid w:val="00710E5A"/>
    <w:rsid w:val="00711268"/>
    <w:rsid w:val="00711603"/>
    <w:rsid w:val="007116C4"/>
    <w:rsid w:val="00711771"/>
    <w:rsid w:val="00711F39"/>
    <w:rsid w:val="00711F49"/>
    <w:rsid w:val="0071232A"/>
    <w:rsid w:val="00712444"/>
    <w:rsid w:val="00712514"/>
    <w:rsid w:val="00712696"/>
    <w:rsid w:val="00712705"/>
    <w:rsid w:val="0071275E"/>
    <w:rsid w:val="00712775"/>
    <w:rsid w:val="00712987"/>
    <w:rsid w:val="007129D0"/>
    <w:rsid w:val="00712DE7"/>
    <w:rsid w:val="007136EF"/>
    <w:rsid w:val="0071373C"/>
    <w:rsid w:val="0071449B"/>
    <w:rsid w:val="00714D12"/>
    <w:rsid w:val="0071561C"/>
    <w:rsid w:val="00716540"/>
    <w:rsid w:val="0071694B"/>
    <w:rsid w:val="00717B92"/>
    <w:rsid w:val="00717BBA"/>
    <w:rsid w:val="00720683"/>
    <w:rsid w:val="00720A0B"/>
    <w:rsid w:val="00720BC3"/>
    <w:rsid w:val="007211E9"/>
    <w:rsid w:val="007212BA"/>
    <w:rsid w:val="0072172B"/>
    <w:rsid w:val="00721B48"/>
    <w:rsid w:val="00721C4A"/>
    <w:rsid w:val="00721E2D"/>
    <w:rsid w:val="0072233D"/>
    <w:rsid w:val="00722352"/>
    <w:rsid w:val="007223D9"/>
    <w:rsid w:val="00722A69"/>
    <w:rsid w:val="00723547"/>
    <w:rsid w:val="007237B9"/>
    <w:rsid w:val="00723839"/>
    <w:rsid w:val="00723997"/>
    <w:rsid w:val="007239EB"/>
    <w:rsid w:val="00723D4E"/>
    <w:rsid w:val="0072473F"/>
    <w:rsid w:val="00724DA7"/>
    <w:rsid w:val="0072570F"/>
    <w:rsid w:val="00725730"/>
    <w:rsid w:val="007258B7"/>
    <w:rsid w:val="00725BA5"/>
    <w:rsid w:val="00726308"/>
    <w:rsid w:val="007263E2"/>
    <w:rsid w:val="00726ACD"/>
    <w:rsid w:val="007270CC"/>
    <w:rsid w:val="00727E90"/>
    <w:rsid w:val="0073055B"/>
    <w:rsid w:val="00730741"/>
    <w:rsid w:val="00730CE6"/>
    <w:rsid w:val="0073119B"/>
    <w:rsid w:val="00731716"/>
    <w:rsid w:val="00731B38"/>
    <w:rsid w:val="00731BF4"/>
    <w:rsid w:val="00732065"/>
    <w:rsid w:val="0073217F"/>
    <w:rsid w:val="00732978"/>
    <w:rsid w:val="00732BF6"/>
    <w:rsid w:val="00733187"/>
    <w:rsid w:val="00733BC0"/>
    <w:rsid w:val="00734768"/>
    <w:rsid w:val="00734D4C"/>
    <w:rsid w:val="007350C1"/>
    <w:rsid w:val="007355B5"/>
    <w:rsid w:val="00735778"/>
    <w:rsid w:val="007369D3"/>
    <w:rsid w:val="007373FC"/>
    <w:rsid w:val="007379C8"/>
    <w:rsid w:val="00737AD5"/>
    <w:rsid w:val="0074009F"/>
    <w:rsid w:val="007402E3"/>
    <w:rsid w:val="007404D4"/>
    <w:rsid w:val="00740B23"/>
    <w:rsid w:val="00740DE4"/>
    <w:rsid w:val="0074179A"/>
    <w:rsid w:val="00741DC9"/>
    <w:rsid w:val="00741DD6"/>
    <w:rsid w:val="00741F25"/>
    <w:rsid w:val="0074276F"/>
    <w:rsid w:val="007430CB"/>
    <w:rsid w:val="007436C0"/>
    <w:rsid w:val="00743B51"/>
    <w:rsid w:val="00743D45"/>
    <w:rsid w:val="00744EC6"/>
    <w:rsid w:val="00745526"/>
    <w:rsid w:val="007456F0"/>
    <w:rsid w:val="007457C4"/>
    <w:rsid w:val="00745B2A"/>
    <w:rsid w:val="007465ED"/>
    <w:rsid w:val="00746AD3"/>
    <w:rsid w:val="00746F27"/>
    <w:rsid w:val="00747C17"/>
    <w:rsid w:val="00750528"/>
    <w:rsid w:val="0075082D"/>
    <w:rsid w:val="00750AEC"/>
    <w:rsid w:val="00750B70"/>
    <w:rsid w:val="00751C50"/>
    <w:rsid w:val="00751C60"/>
    <w:rsid w:val="00751EED"/>
    <w:rsid w:val="007520E3"/>
    <w:rsid w:val="0075239A"/>
    <w:rsid w:val="00752E59"/>
    <w:rsid w:val="00753727"/>
    <w:rsid w:val="00753B05"/>
    <w:rsid w:val="00753B5C"/>
    <w:rsid w:val="00754320"/>
    <w:rsid w:val="00754361"/>
    <w:rsid w:val="007549C4"/>
    <w:rsid w:val="007550C4"/>
    <w:rsid w:val="007552C0"/>
    <w:rsid w:val="00755450"/>
    <w:rsid w:val="00755C81"/>
    <w:rsid w:val="00756223"/>
    <w:rsid w:val="0075658B"/>
    <w:rsid w:val="00757136"/>
    <w:rsid w:val="007607C1"/>
    <w:rsid w:val="007610E4"/>
    <w:rsid w:val="007611F9"/>
    <w:rsid w:val="00761D00"/>
    <w:rsid w:val="007626EA"/>
    <w:rsid w:val="007633CF"/>
    <w:rsid w:val="00763671"/>
    <w:rsid w:val="00763824"/>
    <w:rsid w:val="00763BB0"/>
    <w:rsid w:val="007649E7"/>
    <w:rsid w:val="007651BD"/>
    <w:rsid w:val="007651F6"/>
    <w:rsid w:val="007663BA"/>
    <w:rsid w:val="00766766"/>
    <w:rsid w:val="007673FD"/>
    <w:rsid w:val="0076794A"/>
    <w:rsid w:val="00767C9C"/>
    <w:rsid w:val="00767ED8"/>
    <w:rsid w:val="007700FC"/>
    <w:rsid w:val="0077055B"/>
    <w:rsid w:val="0077063F"/>
    <w:rsid w:val="007711C1"/>
    <w:rsid w:val="007715D2"/>
    <w:rsid w:val="007729E8"/>
    <w:rsid w:val="00773067"/>
    <w:rsid w:val="007732CB"/>
    <w:rsid w:val="007739FC"/>
    <w:rsid w:val="00773E66"/>
    <w:rsid w:val="007743E3"/>
    <w:rsid w:val="00774908"/>
    <w:rsid w:val="007753A1"/>
    <w:rsid w:val="007758DB"/>
    <w:rsid w:val="00775CE3"/>
    <w:rsid w:val="00775F50"/>
    <w:rsid w:val="00775FE3"/>
    <w:rsid w:val="007760AB"/>
    <w:rsid w:val="007760AE"/>
    <w:rsid w:val="0077636E"/>
    <w:rsid w:val="007767B6"/>
    <w:rsid w:val="007767D5"/>
    <w:rsid w:val="007769AF"/>
    <w:rsid w:val="007771E6"/>
    <w:rsid w:val="0077731F"/>
    <w:rsid w:val="00777747"/>
    <w:rsid w:val="00780E28"/>
    <w:rsid w:val="00780EB3"/>
    <w:rsid w:val="00781489"/>
    <w:rsid w:val="00781A5F"/>
    <w:rsid w:val="00781B5F"/>
    <w:rsid w:val="00781BFE"/>
    <w:rsid w:val="0078287F"/>
    <w:rsid w:val="00782D0D"/>
    <w:rsid w:val="00783D02"/>
    <w:rsid w:val="00783D5D"/>
    <w:rsid w:val="00784061"/>
    <w:rsid w:val="00785317"/>
    <w:rsid w:val="00786129"/>
    <w:rsid w:val="00786572"/>
    <w:rsid w:val="00787528"/>
    <w:rsid w:val="00787A4C"/>
    <w:rsid w:val="00787E8E"/>
    <w:rsid w:val="00790607"/>
    <w:rsid w:val="007910C5"/>
    <w:rsid w:val="00791364"/>
    <w:rsid w:val="007915E8"/>
    <w:rsid w:val="0079190C"/>
    <w:rsid w:val="00792535"/>
    <w:rsid w:val="007927B3"/>
    <w:rsid w:val="0079293B"/>
    <w:rsid w:val="00792F59"/>
    <w:rsid w:val="007930DF"/>
    <w:rsid w:val="0079330D"/>
    <w:rsid w:val="007945E2"/>
    <w:rsid w:val="0079471F"/>
    <w:rsid w:val="007950C0"/>
    <w:rsid w:val="00795D4C"/>
    <w:rsid w:val="007961DF"/>
    <w:rsid w:val="007972CA"/>
    <w:rsid w:val="0079788F"/>
    <w:rsid w:val="007979C5"/>
    <w:rsid w:val="007A01D3"/>
    <w:rsid w:val="007A0DCB"/>
    <w:rsid w:val="007A19A5"/>
    <w:rsid w:val="007A1CB1"/>
    <w:rsid w:val="007A2CDF"/>
    <w:rsid w:val="007A333E"/>
    <w:rsid w:val="007A4088"/>
    <w:rsid w:val="007A4600"/>
    <w:rsid w:val="007A550F"/>
    <w:rsid w:val="007A59A8"/>
    <w:rsid w:val="007A64C9"/>
    <w:rsid w:val="007A73B8"/>
    <w:rsid w:val="007B0130"/>
    <w:rsid w:val="007B0163"/>
    <w:rsid w:val="007B0A4A"/>
    <w:rsid w:val="007B1CEA"/>
    <w:rsid w:val="007B1D5E"/>
    <w:rsid w:val="007B20BF"/>
    <w:rsid w:val="007B2A06"/>
    <w:rsid w:val="007B2A38"/>
    <w:rsid w:val="007B2CF7"/>
    <w:rsid w:val="007B2F0E"/>
    <w:rsid w:val="007B2F19"/>
    <w:rsid w:val="007B348E"/>
    <w:rsid w:val="007B378C"/>
    <w:rsid w:val="007B3CC7"/>
    <w:rsid w:val="007B402A"/>
    <w:rsid w:val="007B41BC"/>
    <w:rsid w:val="007B4A3A"/>
    <w:rsid w:val="007B4A76"/>
    <w:rsid w:val="007B4BC8"/>
    <w:rsid w:val="007B5732"/>
    <w:rsid w:val="007B62DA"/>
    <w:rsid w:val="007B63A4"/>
    <w:rsid w:val="007B6FDF"/>
    <w:rsid w:val="007B7019"/>
    <w:rsid w:val="007B73B6"/>
    <w:rsid w:val="007B76A9"/>
    <w:rsid w:val="007C059F"/>
    <w:rsid w:val="007C08D4"/>
    <w:rsid w:val="007C163C"/>
    <w:rsid w:val="007C1D38"/>
    <w:rsid w:val="007C1F09"/>
    <w:rsid w:val="007C25FD"/>
    <w:rsid w:val="007C3644"/>
    <w:rsid w:val="007C36CE"/>
    <w:rsid w:val="007C3EE8"/>
    <w:rsid w:val="007C3F17"/>
    <w:rsid w:val="007C3FDD"/>
    <w:rsid w:val="007C4044"/>
    <w:rsid w:val="007C4334"/>
    <w:rsid w:val="007C4395"/>
    <w:rsid w:val="007C43D4"/>
    <w:rsid w:val="007C4C0D"/>
    <w:rsid w:val="007C4E8B"/>
    <w:rsid w:val="007C4F6B"/>
    <w:rsid w:val="007C62BB"/>
    <w:rsid w:val="007D065E"/>
    <w:rsid w:val="007D10D4"/>
    <w:rsid w:val="007D1AD6"/>
    <w:rsid w:val="007D1B77"/>
    <w:rsid w:val="007D1C50"/>
    <w:rsid w:val="007D1E5D"/>
    <w:rsid w:val="007D3274"/>
    <w:rsid w:val="007D34E0"/>
    <w:rsid w:val="007D3869"/>
    <w:rsid w:val="007D4288"/>
    <w:rsid w:val="007D4C3A"/>
    <w:rsid w:val="007D54BB"/>
    <w:rsid w:val="007D5771"/>
    <w:rsid w:val="007D60AF"/>
    <w:rsid w:val="007D623E"/>
    <w:rsid w:val="007D6343"/>
    <w:rsid w:val="007D6BEE"/>
    <w:rsid w:val="007D718E"/>
    <w:rsid w:val="007D736B"/>
    <w:rsid w:val="007D7721"/>
    <w:rsid w:val="007D7C78"/>
    <w:rsid w:val="007E0278"/>
    <w:rsid w:val="007E02E4"/>
    <w:rsid w:val="007E11F1"/>
    <w:rsid w:val="007E1286"/>
    <w:rsid w:val="007E273F"/>
    <w:rsid w:val="007E30DE"/>
    <w:rsid w:val="007E32CE"/>
    <w:rsid w:val="007E42C7"/>
    <w:rsid w:val="007E453F"/>
    <w:rsid w:val="007E45D1"/>
    <w:rsid w:val="007E4D60"/>
    <w:rsid w:val="007E7436"/>
    <w:rsid w:val="007E76BE"/>
    <w:rsid w:val="007E7FC0"/>
    <w:rsid w:val="007F03D5"/>
    <w:rsid w:val="007F084A"/>
    <w:rsid w:val="007F0D6C"/>
    <w:rsid w:val="007F22D4"/>
    <w:rsid w:val="007F2368"/>
    <w:rsid w:val="007F2BE3"/>
    <w:rsid w:val="007F2D3F"/>
    <w:rsid w:val="007F3420"/>
    <w:rsid w:val="007F367A"/>
    <w:rsid w:val="007F42C5"/>
    <w:rsid w:val="007F4C2D"/>
    <w:rsid w:val="007F5F7E"/>
    <w:rsid w:val="007F622F"/>
    <w:rsid w:val="007F629D"/>
    <w:rsid w:val="007F6390"/>
    <w:rsid w:val="007F6758"/>
    <w:rsid w:val="007F6761"/>
    <w:rsid w:val="007F6E07"/>
    <w:rsid w:val="007F7824"/>
    <w:rsid w:val="007F7B4A"/>
    <w:rsid w:val="00801361"/>
    <w:rsid w:val="008013D3"/>
    <w:rsid w:val="008015A7"/>
    <w:rsid w:val="00802779"/>
    <w:rsid w:val="00802905"/>
    <w:rsid w:val="00802B1F"/>
    <w:rsid w:val="008044A7"/>
    <w:rsid w:val="008045D6"/>
    <w:rsid w:val="008054C4"/>
    <w:rsid w:val="008055BE"/>
    <w:rsid w:val="00806447"/>
    <w:rsid w:val="00806722"/>
    <w:rsid w:val="00807496"/>
    <w:rsid w:val="00807942"/>
    <w:rsid w:val="00807A39"/>
    <w:rsid w:val="00807EF7"/>
    <w:rsid w:val="00810029"/>
    <w:rsid w:val="0081017E"/>
    <w:rsid w:val="008102B9"/>
    <w:rsid w:val="00811EEE"/>
    <w:rsid w:val="008122EA"/>
    <w:rsid w:val="00812EC7"/>
    <w:rsid w:val="00812F78"/>
    <w:rsid w:val="0081331D"/>
    <w:rsid w:val="008133C7"/>
    <w:rsid w:val="00813703"/>
    <w:rsid w:val="00813CC1"/>
    <w:rsid w:val="008141BB"/>
    <w:rsid w:val="00814798"/>
    <w:rsid w:val="008147EC"/>
    <w:rsid w:val="0081539B"/>
    <w:rsid w:val="0081545B"/>
    <w:rsid w:val="00815899"/>
    <w:rsid w:val="00816438"/>
    <w:rsid w:val="00816455"/>
    <w:rsid w:val="008164CE"/>
    <w:rsid w:val="0081722D"/>
    <w:rsid w:val="008172C8"/>
    <w:rsid w:val="00817F88"/>
    <w:rsid w:val="00820307"/>
    <w:rsid w:val="00820C12"/>
    <w:rsid w:val="00820C24"/>
    <w:rsid w:val="00821532"/>
    <w:rsid w:val="00821C4B"/>
    <w:rsid w:val="008220A1"/>
    <w:rsid w:val="008222A3"/>
    <w:rsid w:val="0082241D"/>
    <w:rsid w:val="008232CA"/>
    <w:rsid w:val="00823716"/>
    <w:rsid w:val="00823CB0"/>
    <w:rsid w:val="008247B5"/>
    <w:rsid w:val="0082487B"/>
    <w:rsid w:val="00824B70"/>
    <w:rsid w:val="00824C95"/>
    <w:rsid w:val="00825283"/>
    <w:rsid w:val="008255D9"/>
    <w:rsid w:val="00825EE4"/>
    <w:rsid w:val="00826434"/>
    <w:rsid w:val="00826F26"/>
    <w:rsid w:val="00826FF1"/>
    <w:rsid w:val="00827471"/>
    <w:rsid w:val="00827B3D"/>
    <w:rsid w:val="00827BE0"/>
    <w:rsid w:val="00827E6D"/>
    <w:rsid w:val="00827F81"/>
    <w:rsid w:val="00830364"/>
    <w:rsid w:val="008307F3"/>
    <w:rsid w:val="008317C9"/>
    <w:rsid w:val="00831886"/>
    <w:rsid w:val="00831995"/>
    <w:rsid w:val="00831B76"/>
    <w:rsid w:val="008320A9"/>
    <w:rsid w:val="00832126"/>
    <w:rsid w:val="008325BF"/>
    <w:rsid w:val="00832719"/>
    <w:rsid w:val="00833B9B"/>
    <w:rsid w:val="00833BE8"/>
    <w:rsid w:val="00833FB7"/>
    <w:rsid w:val="00834100"/>
    <w:rsid w:val="008343B8"/>
    <w:rsid w:val="00834B84"/>
    <w:rsid w:val="00834DDC"/>
    <w:rsid w:val="00835181"/>
    <w:rsid w:val="00835A22"/>
    <w:rsid w:val="00835DA2"/>
    <w:rsid w:val="00836233"/>
    <w:rsid w:val="00836809"/>
    <w:rsid w:val="00836883"/>
    <w:rsid w:val="00837B44"/>
    <w:rsid w:val="00837B92"/>
    <w:rsid w:val="00837D55"/>
    <w:rsid w:val="00840731"/>
    <w:rsid w:val="00840A1A"/>
    <w:rsid w:val="00840B0B"/>
    <w:rsid w:val="00840DF4"/>
    <w:rsid w:val="00841411"/>
    <w:rsid w:val="00841719"/>
    <w:rsid w:val="0084172B"/>
    <w:rsid w:val="00841ECE"/>
    <w:rsid w:val="00841ED7"/>
    <w:rsid w:val="008428F3"/>
    <w:rsid w:val="00842F07"/>
    <w:rsid w:val="008440B9"/>
    <w:rsid w:val="008450B9"/>
    <w:rsid w:val="0084596F"/>
    <w:rsid w:val="00845F81"/>
    <w:rsid w:val="00846FD7"/>
    <w:rsid w:val="00847240"/>
    <w:rsid w:val="00847259"/>
    <w:rsid w:val="00847CAB"/>
    <w:rsid w:val="00847D12"/>
    <w:rsid w:val="00850263"/>
    <w:rsid w:val="00850512"/>
    <w:rsid w:val="00850642"/>
    <w:rsid w:val="00850C97"/>
    <w:rsid w:val="00850E4B"/>
    <w:rsid w:val="0085141A"/>
    <w:rsid w:val="0085293C"/>
    <w:rsid w:val="00852A18"/>
    <w:rsid w:val="00852D49"/>
    <w:rsid w:val="008531BD"/>
    <w:rsid w:val="00853AE7"/>
    <w:rsid w:val="00854861"/>
    <w:rsid w:val="008548A9"/>
    <w:rsid w:val="008548C8"/>
    <w:rsid w:val="00854E46"/>
    <w:rsid w:val="008551E8"/>
    <w:rsid w:val="0085569B"/>
    <w:rsid w:val="00855905"/>
    <w:rsid w:val="00855A56"/>
    <w:rsid w:val="008560E8"/>
    <w:rsid w:val="008561D4"/>
    <w:rsid w:val="00856947"/>
    <w:rsid w:val="008569A0"/>
    <w:rsid w:val="00856B7D"/>
    <w:rsid w:val="008614EC"/>
    <w:rsid w:val="00862046"/>
    <w:rsid w:val="008620A5"/>
    <w:rsid w:val="0086274B"/>
    <w:rsid w:val="0086275A"/>
    <w:rsid w:val="00862CDC"/>
    <w:rsid w:val="0086340F"/>
    <w:rsid w:val="008646D0"/>
    <w:rsid w:val="00864E40"/>
    <w:rsid w:val="00866BFE"/>
    <w:rsid w:val="00866C3A"/>
    <w:rsid w:val="00866C5B"/>
    <w:rsid w:val="00867838"/>
    <w:rsid w:val="00867862"/>
    <w:rsid w:val="00867B4E"/>
    <w:rsid w:val="00870196"/>
    <w:rsid w:val="00870332"/>
    <w:rsid w:val="00870751"/>
    <w:rsid w:val="008722B4"/>
    <w:rsid w:val="008725BB"/>
    <w:rsid w:val="008729D0"/>
    <w:rsid w:val="00872B08"/>
    <w:rsid w:val="00872B74"/>
    <w:rsid w:val="0087426E"/>
    <w:rsid w:val="00875030"/>
    <w:rsid w:val="008753E9"/>
    <w:rsid w:val="00875501"/>
    <w:rsid w:val="00875530"/>
    <w:rsid w:val="008756F4"/>
    <w:rsid w:val="00875743"/>
    <w:rsid w:val="00875851"/>
    <w:rsid w:val="0087587F"/>
    <w:rsid w:val="00876618"/>
    <w:rsid w:val="0087665E"/>
    <w:rsid w:val="00876703"/>
    <w:rsid w:val="00876E30"/>
    <w:rsid w:val="00876F30"/>
    <w:rsid w:val="008770BF"/>
    <w:rsid w:val="00877218"/>
    <w:rsid w:val="00877881"/>
    <w:rsid w:val="008779FA"/>
    <w:rsid w:val="008804D4"/>
    <w:rsid w:val="0088052F"/>
    <w:rsid w:val="00880F5E"/>
    <w:rsid w:val="00881B5B"/>
    <w:rsid w:val="0088206D"/>
    <w:rsid w:val="00882606"/>
    <w:rsid w:val="00882689"/>
    <w:rsid w:val="0088319B"/>
    <w:rsid w:val="00883597"/>
    <w:rsid w:val="008836D6"/>
    <w:rsid w:val="00883E98"/>
    <w:rsid w:val="008849E4"/>
    <w:rsid w:val="00885405"/>
    <w:rsid w:val="0088540A"/>
    <w:rsid w:val="008857BD"/>
    <w:rsid w:val="00885B07"/>
    <w:rsid w:val="008861A0"/>
    <w:rsid w:val="00886204"/>
    <w:rsid w:val="00886655"/>
    <w:rsid w:val="0088685D"/>
    <w:rsid w:val="00887D62"/>
    <w:rsid w:val="00887D76"/>
    <w:rsid w:val="00890019"/>
    <w:rsid w:val="00890102"/>
    <w:rsid w:val="008903B5"/>
    <w:rsid w:val="008904F6"/>
    <w:rsid w:val="00890511"/>
    <w:rsid w:val="008905CA"/>
    <w:rsid w:val="00890DF7"/>
    <w:rsid w:val="008911B5"/>
    <w:rsid w:val="008912B6"/>
    <w:rsid w:val="008913DF"/>
    <w:rsid w:val="00891C5D"/>
    <w:rsid w:val="0089209A"/>
    <w:rsid w:val="008928BF"/>
    <w:rsid w:val="00892C19"/>
    <w:rsid w:val="00892D41"/>
    <w:rsid w:val="00893151"/>
    <w:rsid w:val="008932FE"/>
    <w:rsid w:val="00893669"/>
    <w:rsid w:val="00893B2D"/>
    <w:rsid w:val="00893BF5"/>
    <w:rsid w:val="00893BFB"/>
    <w:rsid w:val="00894847"/>
    <w:rsid w:val="0089494A"/>
    <w:rsid w:val="00895207"/>
    <w:rsid w:val="008954C0"/>
    <w:rsid w:val="008959F5"/>
    <w:rsid w:val="00896365"/>
    <w:rsid w:val="008972AB"/>
    <w:rsid w:val="00897530"/>
    <w:rsid w:val="0089792E"/>
    <w:rsid w:val="008A03DC"/>
    <w:rsid w:val="008A06ED"/>
    <w:rsid w:val="008A0C3F"/>
    <w:rsid w:val="008A26A9"/>
    <w:rsid w:val="008A2C5A"/>
    <w:rsid w:val="008A3BED"/>
    <w:rsid w:val="008A4019"/>
    <w:rsid w:val="008A448B"/>
    <w:rsid w:val="008A454C"/>
    <w:rsid w:val="008A4A11"/>
    <w:rsid w:val="008A53EA"/>
    <w:rsid w:val="008A5FCC"/>
    <w:rsid w:val="008A68AB"/>
    <w:rsid w:val="008A7799"/>
    <w:rsid w:val="008A7B14"/>
    <w:rsid w:val="008B09D7"/>
    <w:rsid w:val="008B0F26"/>
    <w:rsid w:val="008B14A9"/>
    <w:rsid w:val="008B2C09"/>
    <w:rsid w:val="008B378F"/>
    <w:rsid w:val="008B41B2"/>
    <w:rsid w:val="008B4831"/>
    <w:rsid w:val="008B48DE"/>
    <w:rsid w:val="008B5ED3"/>
    <w:rsid w:val="008B6F6A"/>
    <w:rsid w:val="008B7E1B"/>
    <w:rsid w:val="008B7F27"/>
    <w:rsid w:val="008B7F81"/>
    <w:rsid w:val="008C089F"/>
    <w:rsid w:val="008C0AFB"/>
    <w:rsid w:val="008C0B89"/>
    <w:rsid w:val="008C1613"/>
    <w:rsid w:val="008C215C"/>
    <w:rsid w:val="008C2421"/>
    <w:rsid w:val="008C24FC"/>
    <w:rsid w:val="008C2603"/>
    <w:rsid w:val="008C2C44"/>
    <w:rsid w:val="008C2D78"/>
    <w:rsid w:val="008C2FA3"/>
    <w:rsid w:val="008C3149"/>
    <w:rsid w:val="008C34D7"/>
    <w:rsid w:val="008C421F"/>
    <w:rsid w:val="008C4584"/>
    <w:rsid w:val="008C4EFC"/>
    <w:rsid w:val="008C55B3"/>
    <w:rsid w:val="008C5C82"/>
    <w:rsid w:val="008C62EA"/>
    <w:rsid w:val="008C6371"/>
    <w:rsid w:val="008C67F0"/>
    <w:rsid w:val="008C6A70"/>
    <w:rsid w:val="008C6D23"/>
    <w:rsid w:val="008C72C8"/>
    <w:rsid w:val="008C734F"/>
    <w:rsid w:val="008C74D6"/>
    <w:rsid w:val="008C787A"/>
    <w:rsid w:val="008C7B19"/>
    <w:rsid w:val="008D0130"/>
    <w:rsid w:val="008D05F8"/>
    <w:rsid w:val="008D06A9"/>
    <w:rsid w:val="008D0AB9"/>
    <w:rsid w:val="008D2428"/>
    <w:rsid w:val="008D2710"/>
    <w:rsid w:val="008D2AD8"/>
    <w:rsid w:val="008D2C1D"/>
    <w:rsid w:val="008D355D"/>
    <w:rsid w:val="008D3A44"/>
    <w:rsid w:val="008D3AD2"/>
    <w:rsid w:val="008D3FBE"/>
    <w:rsid w:val="008D4658"/>
    <w:rsid w:val="008D46A0"/>
    <w:rsid w:val="008D5431"/>
    <w:rsid w:val="008D5DA3"/>
    <w:rsid w:val="008D5E05"/>
    <w:rsid w:val="008D61B1"/>
    <w:rsid w:val="008D63E1"/>
    <w:rsid w:val="008D7CA0"/>
    <w:rsid w:val="008E0CBE"/>
    <w:rsid w:val="008E0D32"/>
    <w:rsid w:val="008E0FF3"/>
    <w:rsid w:val="008E122C"/>
    <w:rsid w:val="008E2085"/>
    <w:rsid w:val="008E21BF"/>
    <w:rsid w:val="008E234E"/>
    <w:rsid w:val="008E3018"/>
    <w:rsid w:val="008E31E7"/>
    <w:rsid w:val="008E37E6"/>
    <w:rsid w:val="008E3C67"/>
    <w:rsid w:val="008E4067"/>
    <w:rsid w:val="008E4561"/>
    <w:rsid w:val="008E4F8F"/>
    <w:rsid w:val="008E5606"/>
    <w:rsid w:val="008E562E"/>
    <w:rsid w:val="008E5BD7"/>
    <w:rsid w:val="008E5E28"/>
    <w:rsid w:val="008E61F7"/>
    <w:rsid w:val="008E696C"/>
    <w:rsid w:val="008E6B36"/>
    <w:rsid w:val="008E7319"/>
    <w:rsid w:val="008E795A"/>
    <w:rsid w:val="008F045B"/>
    <w:rsid w:val="008F05AE"/>
    <w:rsid w:val="008F0D49"/>
    <w:rsid w:val="008F0E13"/>
    <w:rsid w:val="008F1068"/>
    <w:rsid w:val="008F19A9"/>
    <w:rsid w:val="008F2A8B"/>
    <w:rsid w:val="008F2F36"/>
    <w:rsid w:val="008F2F94"/>
    <w:rsid w:val="008F2FFE"/>
    <w:rsid w:val="008F4092"/>
    <w:rsid w:val="008F43D1"/>
    <w:rsid w:val="008F4627"/>
    <w:rsid w:val="008F4C48"/>
    <w:rsid w:val="008F4CB1"/>
    <w:rsid w:val="008F4CFB"/>
    <w:rsid w:val="008F4D7D"/>
    <w:rsid w:val="008F4F90"/>
    <w:rsid w:val="008F5A86"/>
    <w:rsid w:val="008F5C90"/>
    <w:rsid w:val="008F6063"/>
    <w:rsid w:val="008F6567"/>
    <w:rsid w:val="008F6993"/>
    <w:rsid w:val="008F6BF4"/>
    <w:rsid w:val="008F6BF6"/>
    <w:rsid w:val="008F735B"/>
    <w:rsid w:val="008F7610"/>
    <w:rsid w:val="008F76CA"/>
    <w:rsid w:val="008F7764"/>
    <w:rsid w:val="008F783E"/>
    <w:rsid w:val="008F799A"/>
    <w:rsid w:val="0090046A"/>
    <w:rsid w:val="00900698"/>
    <w:rsid w:val="00900794"/>
    <w:rsid w:val="009009B6"/>
    <w:rsid w:val="00900D31"/>
    <w:rsid w:val="00901135"/>
    <w:rsid w:val="00901F7B"/>
    <w:rsid w:val="00902806"/>
    <w:rsid w:val="00902F2A"/>
    <w:rsid w:val="009036BD"/>
    <w:rsid w:val="00904043"/>
    <w:rsid w:val="0090416D"/>
    <w:rsid w:val="009042E7"/>
    <w:rsid w:val="00904706"/>
    <w:rsid w:val="00904BAD"/>
    <w:rsid w:val="0090548A"/>
    <w:rsid w:val="00905EFD"/>
    <w:rsid w:val="00906011"/>
    <w:rsid w:val="009063B6"/>
    <w:rsid w:val="00906739"/>
    <w:rsid w:val="009069B7"/>
    <w:rsid w:val="0090766F"/>
    <w:rsid w:val="009078F9"/>
    <w:rsid w:val="00907F53"/>
    <w:rsid w:val="00910A13"/>
    <w:rsid w:val="00910A91"/>
    <w:rsid w:val="00911882"/>
    <w:rsid w:val="00912ABD"/>
    <w:rsid w:val="00912B1C"/>
    <w:rsid w:val="009131E9"/>
    <w:rsid w:val="00913E16"/>
    <w:rsid w:val="00913E1A"/>
    <w:rsid w:val="009144D0"/>
    <w:rsid w:val="0091595D"/>
    <w:rsid w:val="0091729B"/>
    <w:rsid w:val="0091773E"/>
    <w:rsid w:val="0092075A"/>
    <w:rsid w:val="00920E3B"/>
    <w:rsid w:val="00920E65"/>
    <w:rsid w:val="009215FE"/>
    <w:rsid w:val="00922222"/>
    <w:rsid w:val="0092279D"/>
    <w:rsid w:val="00922D79"/>
    <w:rsid w:val="00922EA6"/>
    <w:rsid w:val="009239E0"/>
    <w:rsid w:val="009240C5"/>
    <w:rsid w:val="00924899"/>
    <w:rsid w:val="0092505C"/>
    <w:rsid w:val="009253B7"/>
    <w:rsid w:val="009253C7"/>
    <w:rsid w:val="009254D6"/>
    <w:rsid w:val="00925698"/>
    <w:rsid w:val="00925CE2"/>
    <w:rsid w:val="00925DD6"/>
    <w:rsid w:val="00926048"/>
    <w:rsid w:val="00926100"/>
    <w:rsid w:val="00927171"/>
    <w:rsid w:val="0092745E"/>
    <w:rsid w:val="0092748A"/>
    <w:rsid w:val="00927648"/>
    <w:rsid w:val="00927FDC"/>
    <w:rsid w:val="00930FAE"/>
    <w:rsid w:val="00931386"/>
    <w:rsid w:val="00931659"/>
    <w:rsid w:val="0093188F"/>
    <w:rsid w:val="00931DBF"/>
    <w:rsid w:val="00931E22"/>
    <w:rsid w:val="00931FA0"/>
    <w:rsid w:val="009323A0"/>
    <w:rsid w:val="00932436"/>
    <w:rsid w:val="0093294B"/>
    <w:rsid w:val="00932E73"/>
    <w:rsid w:val="0093356F"/>
    <w:rsid w:val="0093435B"/>
    <w:rsid w:val="00935759"/>
    <w:rsid w:val="00935B25"/>
    <w:rsid w:val="00936277"/>
    <w:rsid w:val="00936604"/>
    <w:rsid w:val="00936738"/>
    <w:rsid w:val="009369E5"/>
    <w:rsid w:val="00936CB9"/>
    <w:rsid w:val="009371F2"/>
    <w:rsid w:val="00937B5A"/>
    <w:rsid w:val="009407C7"/>
    <w:rsid w:val="00940E1F"/>
    <w:rsid w:val="0094170C"/>
    <w:rsid w:val="00941CC7"/>
    <w:rsid w:val="00943B47"/>
    <w:rsid w:val="00944B96"/>
    <w:rsid w:val="00944ECE"/>
    <w:rsid w:val="00945EB0"/>
    <w:rsid w:val="009465A9"/>
    <w:rsid w:val="009465E5"/>
    <w:rsid w:val="009467E9"/>
    <w:rsid w:val="00947026"/>
    <w:rsid w:val="009476BB"/>
    <w:rsid w:val="0094778F"/>
    <w:rsid w:val="009478D3"/>
    <w:rsid w:val="009502AD"/>
    <w:rsid w:val="0095175F"/>
    <w:rsid w:val="009519F9"/>
    <w:rsid w:val="00951AAD"/>
    <w:rsid w:val="00951F8A"/>
    <w:rsid w:val="009520FB"/>
    <w:rsid w:val="009524EE"/>
    <w:rsid w:val="00952686"/>
    <w:rsid w:val="009534D3"/>
    <w:rsid w:val="0095360A"/>
    <w:rsid w:val="009536CC"/>
    <w:rsid w:val="009537E6"/>
    <w:rsid w:val="00954019"/>
    <w:rsid w:val="0095434E"/>
    <w:rsid w:val="009547B9"/>
    <w:rsid w:val="00954BC0"/>
    <w:rsid w:val="00954BC6"/>
    <w:rsid w:val="00954E48"/>
    <w:rsid w:val="009554C7"/>
    <w:rsid w:val="009557DC"/>
    <w:rsid w:val="009563D0"/>
    <w:rsid w:val="00956864"/>
    <w:rsid w:val="00956A4B"/>
    <w:rsid w:val="009579C5"/>
    <w:rsid w:val="0096013D"/>
    <w:rsid w:val="0096038C"/>
    <w:rsid w:val="0096178C"/>
    <w:rsid w:val="00961F6D"/>
    <w:rsid w:val="00962C05"/>
    <w:rsid w:val="00962CCE"/>
    <w:rsid w:val="00962F11"/>
    <w:rsid w:val="009638C7"/>
    <w:rsid w:val="00963F44"/>
    <w:rsid w:val="009642B7"/>
    <w:rsid w:val="00965302"/>
    <w:rsid w:val="00965441"/>
    <w:rsid w:val="009667C3"/>
    <w:rsid w:val="0096699F"/>
    <w:rsid w:val="00966CD2"/>
    <w:rsid w:val="00967000"/>
    <w:rsid w:val="0096702C"/>
    <w:rsid w:val="009671CF"/>
    <w:rsid w:val="0096786C"/>
    <w:rsid w:val="00967A95"/>
    <w:rsid w:val="00967C60"/>
    <w:rsid w:val="00970BF0"/>
    <w:rsid w:val="009711AC"/>
    <w:rsid w:val="00971654"/>
    <w:rsid w:val="00971719"/>
    <w:rsid w:val="009719AB"/>
    <w:rsid w:val="00971C22"/>
    <w:rsid w:val="00972019"/>
    <w:rsid w:val="00972A3D"/>
    <w:rsid w:val="0097312E"/>
    <w:rsid w:val="00973875"/>
    <w:rsid w:val="00973980"/>
    <w:rsid w:val="00973BD5"/>
    <w:rsid w:val="009749B9"/>
    <w:rsid w:val="00974A28"/>
    <w:rsid w:val="009761C1"/>
    <w:rsid w:val="0097628A"/>
    <w:rsid w:val="0097689A"/>
    <w:rsid w:val="00976B0C"/>
    <w:rsid w:val="00976B5E"/>
    <w:rsid w:val="00976F54"/>
    <w:rsid w:val="00977047"/>
    <w:rsid w:val="009776A9"/>
    <w:rsid w:val="00977E54"/>
    <w:rsid w:val="00980283"/>
    <w:rsid w:val="00980740"/>
    <w:rsid w:val="009810A2"/>
    <w:rsid w:val="00981508"/>
    <w:rsid w:val="00981D9F"/>
    <w:rsid w:val="009834AD"/>
    <w:rsid w:val="009835A9"/>
    <w:rsid w:val="0098361B"/>
    <w:rsid w:val="00983766"/>
    <w:rsid w:val="009840C0"/>
    <w:rsid w:val="00984A7D"/>
    <w:rsid w:val="0098502B"/>
    <w:rsid w:val="00985746"/>
    <w:rsid w:val="00985921"/>
    <w:rsid w:val="0098596B"/>
    <w:rsid w:val="00986D27"/>
    <w:rsid w:val="00987274"/>
    <w:rsid w:val="00987D78"/>
    <w:rsid w:val="00987DCB"/>
    <w:rsid w:val="00990360"/>
    <w:rsid w:val="009907E6"/>
    <w:rsid w:val="00990E36"/>
    <w:rsid w:val="00991EE4"/>
    <w:rsid w:val="00992272"/>
    <w:rsid w:val="009922F3"/>
    <w:rsid w:val="0099233C"/>
    <w:rsid w:val="0099250D"/>
    <w:rsid w:val="00992698"/>
    <w:rsid w:val="0099273B"/>
    <w:rsid w:val="00992B14"/>
    <w:rsid w:val="00992FC2"/>
    <w:rsid w:val="0099309F"/>
    <w:rsid w:val="009937EE"/>
    <w:rsid w:val="00993F06"/>
    <w:rsid w:val="0099532E"/>
    <w:rsid w:val="00995EF8"/>
    <w:rsid w:val="00996044"/>
    <w:rsid w:val="0099648C"/>
    <w:rsid w:val="00997DCC"/>
    <w:rsid w:val="009A0127"/>
    <w:rsid w:val="009A0ED0"/>
    <w:rsid w:val="009A0F92"/>
    <w:rsid w:val="009A1059"/>
    <w:rsid w:val="009A14F5"/>
    <w:rsid w:val="009A1910"/>
    <w:rsid w:val="009A265E"/>
    <w:rsid w:val="009A2680"/>
    <w:rsid w:val="009A2A84"/>
    <w:rsid w:val="009A2D13"/>
    <w:rsid w:val="009A3F4A"/>
    <w:rsid w:val="009A463A"/>
    <w:rsid w:val="009A4DF7"/>
    <w:rsid w:val="009A52DD"/>
    <w:rsid w:val="009A5C72"/>
    <w:rsid w:val="009A63F1"/>
    <w:rsid w:val="009A66AD"/>
    <w:rsid w:val="009A6DC0"/>
    <w:rsid w:val="009A70FA"/>
    <w:rsid w:val="009A74A9"/>
    <w:rsid w:val="009B024E"/>
    <w:rsid w:val="009B0540"/>
    <w:rsid w:val="009B12C3"/>
    <w:rsid w:val="009B13B4"/>
    <w:rsid w:val="009B149E"/>
    <w:rsid w:val="009B174E"/>
    <w:rsid w:val="009B1880"/>
    <w:rsid w:val="009B2123"/>
    <w:rsid w:val="009B2464"/>
    <w:rsid w:val="009B28F6"/>
    <w:rsid w:val="009B2FDD"/>
    <w:rsid w:val="009B324E"/>
    <w:rsid w:val="009B3966"/>
    <w:rsid w:val="009B421A"/>
    <w:rsid w:val="009B461A"/>
    <w:rsid w:val="009B5203"/>
    <w:rsid w:val="009B5964"/>
    <w:rsid w:val="009B6165"/>
    <w:rsid w:val="009B65AC"/>
    <w:rsid w:val="009B6F78"/>
    <w:rsid w:val="009B7116"/>
    <w:rsid w:val="009B73CE"/>
    <w:rsid w:val="009B74ED"/>
    <w:rsid w:val="009B76EC"/>
    <w:rsid w:val="009B77C9"/>
    <w:rsid w:val="009B7F50"/>
    <w:rsid w:val="009B7F56"/>
    <w:rsid w:val="009B7F91"/>
    <w:rsid w:val="009C0F2F"/>
    <w:rsid w:val="009C11F5"/>
    <w:rsid w:val="009C1262"/>
    <w:rsid w:val="009C2035"/>
    <w:rsid w:val="009C207E"/>
    <w:rsid w:val="009C2C23"/>
    <w:rsid w:val="009C2F74"/>
    <w:rsid w:val="009C311E"/>
    <w:rsid w:val="009C32E8"/>
    <w:rsid w:val="009C38E4"/>
    <w:rsid w:val="009C47D2"/>
    <w:rsid w:val="009C480F"/>
    <w:rsid w:val="009C4AE3"/>
    <w:rsid w:val="009C4DBC"/>
    <w:rsid w:val="009C4E62"/>
    <w:rsid w:val="009C4EB3"/>
    <w:rsid w:val="009C5001"/>
    <w:rsid w:val="009C5894"/>
    <w:rsid w:val="009C610D"/>
    <w:rsid w:val="009C655C"/>
    <w:rsid w:val="009C6FF4"/>
    <w:rsid w:val="009C7C73"/>
    <w:rsid w:val="009D007C"/>
    <w:rsid w:val="009D012A"/>
    <w:rsid w:val="009D144E"/>
    <w:rsid w:val="009D1605"/>
    <w:rsid w:val="009D1FCB"/>
    <w:rsid w:val="009D30A8"/>
    <w:rsid w:val="009D3107"/>
    <w:rsid w:val="009D3FCB"/>
    <w:rsid w:val="009D4601"/>
    <w:rsid w:val="009D4878"/>
    <w:rsid w:val="009D495F"/>
    <w:rsid w:val="009D4C22"/>
    <w:rsid w:val="009D4DDA"/>
    <w:rsid w:val="009D5158"/>
    <w:rsid w:val="009D5C5F"/>
    <w:rsid w:val="009D5DE6"/>
    <w:rsid w:val="009D5FE3"/>
    <w:rsid w:val="009D69E9"/>
    <w:rsid w:val="009D6D09"/>
    <w:rsid w:val="009D6DB0"/>
    <w:rsid w:val="009E0459"/>
    <w:rsid w:val="009E09C4"/>
    <w:rsid w:val="009E0A3E"/>
    <w:rsid w:val="009E159E"/>
    <w:rsid w:val="009E2178"/>
    <w:rsid w:val="009E2300"/>
    <w:rsid w:val="009E2370"/>
    <w:rsid w:val="009E2808"/>
    <w:rsid w:val="009E3649"/>
    <w:rsid w:val="009E42E0"/>
    <w:rsid w:val="009E4A9D"/>
    <w:rsid w:val="009E4F8B"/>
    <w:rsid w:val="009E52D5"/>
    <w:rsid w:val="009E5B21"/>
    <w:rsid w:val="009E66E3"/>
    <w:rsid w:val="009E69A6"/>
    <w:rsid w:val="009E6AF9"/>
    <w:rsid w:val="009E75F4"/>
    <w:rsid w:val="009E7DE5"/>
    <w:rsid w:val="009F027A"/>
    <w:rsid w:val="009F1475"/>
    <w:rsid w:val="009F1540"/>
    <w:rsid w:val="009F15E4"/>
    <w:rsid w:val="009F1AA8"/>
    <w:rsid w:val="009F1BD7"/>
    <w:rsid w:val="009F1FCB"/>
    <w:rsid w:val="009F2603"/>
    <w:rsid w:val="009F2D98"/>
    <w:rsid w:val="009F365E"/>
    <w:rsid w:val="009F3BA3"/>
    <w:rsid w:val="009F4581"/>
    <w:rsid w:val="009F597C"/>
    <w:rsid w:val="009F606A"/>
    <w:rsid w:val="009F61AD"/>
    <w:rsid w:val="009F6265"/>
    <w:rsid w:val="009F646B"/>
    <w:rsid w:val="009F6740"/>
    <w:rsid w:val="009F67C6"/>
    <w:rsid w:val="009F6AB5"/>
    <w:rsid w:val="009F741C"/>
    <w:rsid w:val="009F7672"/>
    <w:rsid w:val="009F7777"/>
    <w:rsid w:val="009F791E"/>
    <w:rsid w:val="009F7E9A"/>
    <w:rsid w:val="009F7F44"/>
    <w:rsid w:val="00A00206"/>
    <w:rsid w:val="00A0060F"/>
    <w:rsid w:val="00A00788"/>
    <w:rsid w:val="00A01001"/>
    <w:rsid w:val="00A014C6"/>
    <w:rsid w:val="00A02394"/>
    <w:rsid w:val="00A02EFD"/>
    <w:rsid w:val="00A04F83"/>
    <w:rsid w:val="00A0515D"/>
    <w:rsid w:val="00A05892"/>
    <w:rsid w:val="00A05A38"/>
    <w:rsid w:val="00A05DEE"/>
    <w:rsid w:val="00A05E35"/>
    <w:rsid w:val="00A05E95"/>
    <w:rsid w:val="00A06250"/>
    <w:rsid w:val="00A06477"/>
    <w:rsid w:val="00A0651B"/>
    <w:rsid w:val="00A06922"/>
    <w:rsid w:val="00A06DBF"/>
    <w:rsid w:val="00A0749B"/>
    <w:rsid w:val="00A07CD1"/>
    <w:rsid w:val="00A10FA7"/>
    <w:rsid w:val="00A12086"/>
    <w:rsid w:val="00A123E1"/>
    <w:rsid w:val="00A12B30"/>
    <w:rsid w:val="00A12DFF"/>
    <w:rsid w:val="00A13339"/>
    <w:rsid w:val="00A136D6"/>
    <w:rsid w:val="00A13FDE"/>
    <w:rsid w:val="00A1421C"/>
    <w:rsid w:val="00A14453"/>
    <w:rsid w:val="00A147F8"/>
    <w:rsid w:val="00A1594A"/>
    <w:rsid w:val="00A15CD5"/>
    <w:rsid w:val="00A15D6F"/>
    <w:rsid w:val="00A16939"/>
    <w:rsid w:val="00A16C0E"/>
    <w:rsid w:val="00A16D3B"/>
    <w:rsid w:val="00A16DB0"/>
    <w:rsid w:val="00A1765F"/>
    <w:rsid w:val="00A1776A"/>
    <w:rsid w:val="00A1783F"/>
    <w:rsid w:val="00A17DBB"/>
    <w:rsid w:val="00A203D1"/>
    <w:rsid w:val="00A2104A"/>
    <w:rsid w:val="00A2132E"/>
    <w:rsid w:val="00A21928"/>
    <w:rsid w:val="00A21C09"/>
    <w:rsid w:val="00A22FF9"/>
    <w:rsid w:val="00A23BF8"/>
    <w:rsid w:val="00A24025"/>
    <w:rsid w:val="00A2451B"/>
    <w:rsid w:val="00A24F57"/>
    <w:rsid w:val="00A251EF"/>
    <w:rsid w:val="00A254E9"/>
    <w:rsid w:val="00A25561"/>
    <w:rsid w:val="00A261B5"/>
    <w:rsid w:val="00A262A8"/>
    <w:rsid w:val="00A26984"/>
    <w:rsid w:val="00A26AFA"/>
    <w:rsid w:val="00A26C45"/>
    <w:rsid w:val="00A26CE8"/>
    <w:rsid w:val="00A3012C"/>
    <w:rsid w:val="00A305FE"/>
    <w:rsid w:val="00A307B4"/>
    <w:rsid w:val="00A30DA1"/>
    <w:rsid w:val="00A3146E"/>
    <w:rsid w:val="00A31799"/>
    <w:rsid w:val="00A32E9B"/>
    <w:rsid w:val="00A334DB"/>
    <w:rsid w:val="00A33618"/>
    <w:rsid w:val="00A338EC"/>
    <w:rsid w:val="00A33A0E"/>
    <w:rsid w:val="00A34033"/>
    <w:rsid w:val="00A346E9"/>
    <w:rsid w:val="00A346FC"/>
    <w:rsid w:val="00A34A82"/>
    <w:rsid w:val="00A35AD4"/>
    <w:rsid w:val="00A35EAF"/>
    <w:rsid w:val="00A36882"/>
    <w:rsid w:val="00A3753A"/>
    <w:rsid w:val="00A409A8"/>
    <w:rsid w:val="00A4119E"/>
    <w:rsid w:val="00A41504"/>
    <w:rsid w:val="00A4195A"/>
    <w:rsid w:val="00A41F39"/>
    <w:rsid w:val="00A42088"/>
    <w:rsid w:val="00A42500"/>
    <w:rsid w:val="00A4251F"/>
    <w:rsid w:val="00A429FB"/>
    <w:rsid w:val="00A43084"/>
    <w:rsid w:val="00A43118"/>
    <w:rsid w:val="00A43810"/>
    <w:rsid w:val="00A43C05"/>
    <w:rsid w:val="00A44F7D"/>
    <w:rsid w:val="00A45280"/>
    <w:rsid w:val="00A45855"/>
    <w:rsid w:val="00A45CA1"/>
    <w:rsid w:val="00A4627B"/>
    <w:rsid w:val="00A47012"/>
    <w:rsid w:val="00A47A9C"/>
    <w:rsid w:val="00A50422"/>
    <w:rsid w:val="00A50439"/>
    <w:rsid w:val="00A5079B"/>
    <w:rsid w:val="00A507E6"/>
    <w:rsid w:val="00A50A4F"/>
    <w:rsid w:val="00A50B58"/>
    <w:rsid w:val="00A510F8"/>
    <w:rsid w:val="00A512C1"/>
    <w:rsid w:val="00A51D72"/>
    <w:rsid w:val="00A51DE6"/>
    <w:rsid w:val="00A51F27"/>
    <w:rsid w:val="00A53071"/>
    <w:rsid w:val="00A535ED"/>
    <w:rsid w:val="00A54855"/>
    <w:rsid w:val="00A54BA6"/>
    <w:rsid w:val="00A5553A"/>
    <w:rsid w:val="00A55D1B"/>
    <w:rsid w:val="00A5690C"/>
    <w:rsid w:val="00A56E58"/>
    <w:rsid w:val="00A56F81"/>
    <w:rsid w:val="00A60385"/>
    <w:rsid w:val="00A6168B"/>
    <w:rsid w:val="00A61B84"/>
    <w:rsid w:val="00A61E49"/>
    <w:rsid w:val="00A61F50"/>
    <w:rsid w:val="00A62027"/>
    <w:rsid w:val="00A62DC5"/>
    <w:rsid w:val="00A62EF7"/>
    <w:rsid w:val="00A631A6"/>
    <w:rsid w:val="00A63A8B"/>
    <w:rsid w:val="00A63F01"/>
    <w:rsid w:val="00A64E50"/>
    <w:rsid w:val="00A65693"/>
    <w:rsid w:val="00A6571D"/>
    <w:rsid w:val="00A6582D"/>
    <w:rsid w:val="00A65A02"/>
    <w:rsid w:val="00A66AA4"/>
    <w:rsid w:val="00A67532"/>
    <w:rsid w:val="00A679E5"/>
    <w:rsid w:val="00A67E72"/>
    <w:rsid w:val="00A67F4D"/>
    <w:rsid w:val="00A70254"/>
    <w:rsid w:val="00A707E1"/>
    <w:rsid w:val="00A718E4"/>
    <w:rsid w:val="00A71C49"/>
    <w:rsid w:val="00A728FF"/>
    <w:rsid w:val="00A72959"/>
    <w:rsid w:val="00A72F55"/>
    <w:rsid w:val="00A72F80"/>
    <w:rsid w:val="00A72FE9"/>
    <w:rsid w:val="00A73BE3"/>
    <w:rsid w:val="00A7404C"/>
    <w:rsid w:val="00A74F6A"/>
    <w:rsid w:val="00A7662E"/>
    <w:rsid w:val="00A76750"/>
    <w:rsid w:val="00A767F0"/>
    <w:rsid w:val="00A769C3"/>
    <w:rsid w:val="00A7790A"/>
    <w:rsid w:val="00A77B3E"/>
    <w:rsid w:val="00A77D03"/>
    <w:rsid w:val="00A8004C"/>
    <w:rsid w:val="00A81336"/>
    <w:rsid w:val="00A81C8A"/>
    <w:rsid w:val="00A823DA"/>
    <w:rsid w:val="00A83201"/>
    <w:rsid w:val="00A83BA1"/>
    <w:rsid w:val="00A83F14"/>
    <w:rsid w:val="00A84E40"/>
    <w:rsid w:val="00A8568E"/>
    <w:rsid w:val="00A85795"/>
    <w:rsid w:val="00A85A21"/>
    <w:rsid w:val="00A85A7D"/>
    <w:rsid w:val="00A85B7E"/>
    <w:rsid w:val="00A86687"/>
    <w:rsid w:val="00A86CB5"/>
    <w:rsid w:val="00A8730B"/>
    <w:rsid w:val="00A873E8"/>
    <w:rsid w:val="00A875C4"/>
    <w:rsid w:val="00A87898"/>
    <w:rsid w:val="00A90349"/>
    <w:rsid w:val="00A90493"/>
    <w:rsid w:val="00A905E8"/>
    <w:rsid w:val="00A90631"/>
    <w:rsid w:val="00A90FE9"/>
    <w:rsid w:val="00A9179A"/>
    <w:rsid w:val="00A920EE"/>
    <w:rsid w:val="00A929F4"/>
    <w:rsid w:val="00A93597"/>
    <w:rsid w:val="00A93B31"/>
    <w:rsid w:val="00A945A6"/>
    <w:rsid w:val="00A94978"/>
    <w:rsid w:val="00A953A2"/>
    <w:rsid w:val="00A95783"/>
    <w:rsid w:val="00A958AC"/>
    <w:rsid w:val="00A9593A"/>
    <w:rsid w:val="00A95F65"/>
    <w:rsid w:val="00A962BD"/>
    <w:rsid w:val="00A96E44"/>
    <w:rsid w:val="00A96E5C"/>
    <w:rsid w:val="00A970AE"/>
    <w:rsid w:val="00A978CA"/>
    <w:rsid w:val="00A97BBA"/>
    <w:rsid w:val="00AA0204"/>
    <w:rsid w:val="00AA121A"/>
    <w:rsid w:val="00AA1455"/>
    <w:rsid w:val="00AA224B"/>
    <w:rsid w:val="00AA2883"/>
    <w:rsid w:val="00AA2D8E"/>
    <w:rsid w:val="00AA2EDE"/>
    <w:rsid w:val="00AA3AAB"/>
    <w:rsid w:val="00AA3D6F"/>
    <w:rsid w:val="00AA42FC"/>
    <w:rsid w:val="00AA4A2D"/>
    <w:rsid w:val="00AA4C4D"/>
    <w:rsid w:val="00AA4E9E"/>
    <w:rsid w:val="00AA5475"/>
    <w:rsid w:val="00AA54E6"/>
    <w:rsid w:val="00AA5F82"/>
    <w:rsid w:val="00AA5F95"/>
    <w:rsid w:val="00AA623F"/>
    <w:rsid w:val="00AA6355"/>
    <w:rsid w:val="00AA6973"/>
    <w:rsid w:val="00AA7252"/>
    <w:rsid w:val="00AA7253"/>
    <w:rsid w:val="00AA7636"/>
    <w:rsid w:val="00AA7A17"/>
    <w:rsid w:val="00AB0512"/>
    <w:rsid w:val="00AB1D5A"/>
    <w:rsid w:val="00AB1FAC"/>
    <w:rsid w:val="00AB2344"/>
    <w:rsid w:val="00AB32BF"/>
    <w:rsid w:val="00AB3789"/>
    <w:rsid w:val="00AB3AD8"/>
    <w:rsid w:val="00AB457C"/>
    <w:rsid w:val="00AB4B75"/>
    <w:rsid w:val="00AB4C85"/>
    <w:rsid w:val="00AB4CF0"/>
    <w:rsid w:val="00AB5399"/>
    <w:rsid w:val="00AB7526"/>
    <w:rsid w:val="00AB7DB8"/>
    <w:rsid w:val="00AC01B5"/>
    <w:rsid w:val="00AC0673"/>
    <w:rsid w:val="00AC13CC"/>
    <w:rsid w:val="00AC1876"/>
    <w:rsid w:val="00AC2372"/>
    <w:rsid w:val="00AC23E3"/>
    <w:rsid w:val="00AC29BA"/>
    <w:rsid w:val="00AC3062"/>
    <w:rsid w:val="00AC38C4"/>
    <w:rsid w:val="00AC46D0"/>
    <w:rsid w:val="00AC473F"/>
    <w:rsid w:val="00AC4763"/>
    <w:rsid w:val="00AC4E0C"/>
    <w:rsid w:val="00AC6ABA"/>
    <w:rsid w:val="00AC6DA9"/>
    <w:rsid w:val="00AC7D6B"/>
    <w:rsid w:val="00AD12A7"/>
    <w:rsid w:val="00AD170F"/>
    <w:rsid w:val="00AD1ACE"/>
    <w:rsid w:val="00AD1F5E"/>
    <w:rsid w:val="00AD2445"/>
    <w:rsid w:val="00AD2602"/>
    <w:rsid w:val="00AD300F"/>
    <w:rsid w:val="00AD346D"/>
    <w:rsid w:val="00AD3C80"/>
    <w:rsid w:val="00AD4529"/>
    <w:rsid w:val="00AD5E7E"/>
    <w:rsid w:val="00AD650A"/>
    <w:rsid w:val="00AD6A6D"/>
    <w:rsid w:val="00AD76E1"/>
    <w:rsid w:val="00AD7D4F"/>
    <w:rsid w:val="00AE052E"/>
    <w:rsid w:val="00AE0BE0"/>
    <w:rsid w:val="00AE1032"/>
    <w:rsid w:val="00AE144D"/>
    <w:rsid w:val="00AE1846"/>
    <w:rsid w:val="00AE210C"/>
    <w:rsid w:val="00AE2662"/>
    <w:rsid w:val="00AE2772"/>
    <w:rsid w:val="00AE2EF3"/>
    <w:rsid w:val="00AE373F"/>
    <w:rsid w:val="00AE3CAF"/>
    <w:rsid w:val="00AE4B20"/>
    <w:rsid w:val="00AE4D0F"/>
    <w:rsid w:val="00AE4E03"/>
    <w:rsid w:val="00AE5781"/>
    <w:rsid w:val="00AE6394"/>
    <w:rsid w:val="00AE6921"/>
    <w:rsid w:val="00AE6F0B"/>
    <w:rsid w:val="00AE7B99"/>
    <w:rsid w:val="00AF04DB"/>
    <w:rsid w:val="00AF04DF"/>
    <w:rsid w:val="00AF05E6"/>
    <w:rsid w:val="00AF121E"/>
    <w:rsid w:val="00AF1A1C"/>
    <w:rsid w:val="00AF26D5"/>
    <w:rsid w:val="00AF2AC3"/>
    <w:rsid w:val="00AF2B94"/>
    <w:rsid w:val="00AF2CB4"/>
    <w:rsid w:val="00AF2E62"/>
    <w:rsid w:val="00AF351D"/>
    <w:rsid w:val="00AF37FC"/>
    <w:rsid w:val="00AF38D7"/>
    <w:rsid w:val="00AF3940"/>
    <w:rsid w:val="00AF3BBF"/>
    <w:rsid w:val="00AF4471"/>
    <w:rsid w:val="00AF44FA"/>
    <w:rsid w:val="00AF5734"/>
    <w:rsid w:val="00AF5E53"/>
    <w:rsid w:val="00AF6400"/>
    <w:rsid w:val="00AF662C"/>
    <w:rsid w:val="00AF6765"/>
    <w:rsid w:val="00AF72EA"/>
    <w:rsid w:val="00AF7764"/>
    <w:rsid w:val="00AF7D55"/>
    <w:rsid w:val="00AF7D93"/>
    <w:rsid w:val="00B000B9"/>
    <w:rsid w:val="00B00145"/>
    <w:rsid w:val="00B00686"/>
    <w:rsid w:val="00B00B68"/>
    <w:rsid w:val="00B019EB"/>
    <w:rsid w:val="00B01AC5"/>
    <w:rsid w:val="00B0213D"/>
    <w:rsid w:val="00B024FF"/>
    <w:rsid w:val="00B02511"/>
    <w:rsid w:val="00B02A82"/>
    <w:rsid w:val="00B03C84"/>
    <w:rsid w:val="00B0498F"/>
    <w:rsid w:val="00B04A39"/>
    <w:rsid w:val="00B04FEE"/>
    <w:rsid w:val="00B05549"/>
    <w:rsid w:val="00B057E3"/>
    <w:rsid w:val="00B05F38"/>
    <w:rsid w:val="00B062A4"/>
    <w:rsid w:val="00B0634F"/>
    <w:rsid w:val="00B064FE"/>
    <w:rsid w:val="00B075B7"/>
    <w:rsid w:val="00B07E00"/>
    <w:rsid w:val="00B1102D"/>
    <w:rsid w:val="00B1143A"/>
    <w:rsid w:val="00B11B5D"/>
    <w:rsid w:val="00B11BF1"/>
    <w:rsid w:val="00B1227A"/>
    <w:rsid w:val="00B12767"/>
    <w:rsid w:val="00B128A4"/>
    <w:rsid w:val="00B13579"/>
    <w:rsid w:val="00B1376B"/>
    <w:rsid w:val="00B13A2D"/>
    <w:rsid w:val="00B13EC5"/>
    <w:rsid w:val="00B13FB6"/>
    <w:rsid w:val="00B1410D"/>
    <w:rsid w:val="00B1480B"/>
    <w:rsid w:val="00B154A5"/>
    <w:rsid w:val="00B15CFB"/>
    <w:rsid w:val="00B16155"/>
    <w:rsid w:val="00B168DE"/>
    <w:rsid w:val="00B17690"/>
    <w:rsid w:val="00B17B9E"/>
    <w:rsid w:val="00B17CE6"/>
    <w:rsid w:val="00B20B47"/>
    <w:rsid w:val="00B20C99"/>
    <w:rsid w:val="00B20CB4"/>
    <w:rsid w:val="00B21AA0"/>
    <w:rsid w:val="00B21C78"/>
    <w:rsid w:val="00B21E7C"/>
    <w:rsid w:val="00B228C8"/>
    <w:rsid w:val="00B22AFE"/>
    <w:rsid w:val="00B243AF"/>
    <w:rsid w:val="00B2508E"/>
    <w:rsid w:val="00B2555F"/>
    <w:rsid w:val="00B25632"/>
    <w:rsid w:val="00B25B20"/>
    <w:rsid w:val="00B26911"/>
    <w:rsid w:val="00B269DF"/>
    <w:rsid w:val="00B27605"/>
    <w:rsid w:val="00B27CFC"/>
    <w:rsid w:val="00B27F02"/>
    <w:rsid w:val="00B30F93"/>
    <w:rsid w:val="00B3104B"/>
    <w:rsid w:val="00B32B6C"/>
    <w:rsid w:val="00B338B9"/>
    <w:rsid w:val="00B34517"/>
    <w:rsid w:val="00B35806"/>
    <w:rsid w:val="00B35AB9"/>
    <w:rsid w:val="00B35BD1"/>
    <w:rsid w:val="00B3607E"/>
    <w:rsid w:val="00B3646E"/>
    <w:rsid w:val="00B36557"/>
    <w:rsid w:val="00B3658E"/>
    <w:rsid w:val="00B3674E"/>
    <w:rsid w:val="00B36B47"/>
    <w:rsid w:val="00B36D40"/>
    <w:rsid w:val="00B375F8"/>
    <w:rsid w:val="00B37692"/>
    <w:rsid w:val="00B3778A"/>
    <w:rsid w:val="00B407FF"/>
    <w:rsid w:val="00B41DB2"/>
    <w:rsid w:val="00B42CA3"/>
    <w:rsid w:val="00B42D5E"/>
    <w:rsid w:val="00B42D82"/>
    <w:rsid w:val="00B430E9"/>
    <w:rsid w:val="00B43DD2"/>
    <w:rsid w:val="00B43EC4"/>
    <w:rsid w:val="00B44A58"/>
    <w:rsid w:val="00B44B73"/>
    <w:rsid w:val="00B44EC7"/>
    <w:rsid w:val="00B4596D"/>
    <w:rsid w:val="00B463F3"/>
    <w:rsid w:val="00B47280"/>
    <w:rsid w:val="00B47723"/>
    <w:rsid w:val="00B479B7"/>
    <w:rsid w:val="00B47BC2"/>
    <w:rsid w:val="00B47C4A"/>
    <w:rsid w:val="00B47F65"/>
    <w:rsid w:val="00B5015D"/>
    <w:rsid w:val="00B50B8A"/>
    <w:rsid w:val="00B51027"/>
    <w:rsid w:val="00B516D9"/>
    <w:rsid w:val="00B51854"/>
    <w:rsid w:val="00B51BB9"/>
    <w:rsid w:val="00B51E1B"/>
    <w:rsid w:val="00B52797"/>
    <w:rsid w:val="00B52B88"/>
    <w:rsid w:val="00B5350E"/>
    <w:rsid w:val="00B53867"/>
    <w:rsid w:val="00B53AB1"/>
    <w:rsid w:val="00B53B31"/>
    <w:rsid w:val="00B54F23"/>
    <w:rsid w:val="00B55328"/>
    <w:rsid w:val="00B555C5"/>
    <w:rsid w:val="00B55C52"/>
    <w:rsid w:val="00B56270"/>
    <w:rsid w:val="00B56DD6"/>
    <w:rsid w:val="00B601D7"/>
    <w:rsid w:val="00B60313"/>
    <w:rsid w:val="00B6042E"/>
    <w:rsid w:val="00B6054E"/>
    <w:rsid w:val="00B6134A"/>
    <w:rsid w:val="00B61529"/>
    <w:rsid w:val="00B6221D"/>
    <w:rsid w:val="00B6277D"/>
    <w:rsid w:val="00B629FA"/>
    <w:rsid w:val="00B62A5E"/>
    <w:rsid w:val="00B62ED9"/>
    <w:rsid w:val="00B6302F"/>
    <w:rsid w:val="00B6427F"/>
    <w:rsid w:val="00B644C5"/>
    <w:rsid w:val="00B6498B"/>
    <w:rsid w:val="00B65101"/>
    <w:rsid w:val="00B667C1"/>
    <w:rsid w:val="00B67455"/>
    <w:rsid w:val="00B6781F"/>
    <w:rsid w:val="00B7011E"/>
    <w:rsid w:val="00B701B3"/>
    <w:rsid w:val="00B71C71"/>
    <w:rsid w:val="00B721DD"/>
    <w:rsid w:val="00B72B42"/>
    <w:rsid w:val="00B72CC5"/>
    <w:rsid w:val="00B731DD"/>
    <w:rsid w:val="00B75271"/>
    <w:rsid w:val="00B75982"/>
    <w:rsid w:val="00B75994"/>
    <w:rsid w:val="00B769F7"/>
    <w:rsid w:val="00B76FC0"/>
    <w:rsid w:val="00B77595"/>
    <w:rsid w:val="00B777B0"/>
    <w:rsid w:val="00B7796D"/>
    <w:rsid w:val="00B8093D"/>
    <w:rsid w:val="00B81766"/>
    <w:rsid w:val="00B81B29"/>
    <w:rsid w:val="00B82208"/>
    <w:rsid w:val="00B83BE8"/>
    <w:rsid w:val="00B85DD1"/>
    <w:rsid w:val="00B85E06"/>
    <w:rsid w:val="00B86357"/>
    <w:rsid w:val="00B86BD2"/>
    <w:rsid w:val="00B86C74"/>
    <w:rsid w:val="00B870C6"/>
    <w:rsid w:val="00B87210"/>
    <w:rsid w:val="00B902C0"/>
    <w:rsid w:val="00B9206C"/>
    <w:rsid w:val="00B92153"/>
    <w:rsid w:val="00B92364"/>
    <w:rsid w:val="00B92D88"/>
    <w:rsid w:val="00B92DCD"/>
    <w:rsid w:val="00B92E46"/>
    <w:rsid w:val="00B92E74"/>
    <w:rsid w:val="00B93650"/>
    <w:rsid w:val="00B93DEC"/>
    <w:rsid w:val="00B94587"/>
    <w:rsid w:val="00B9495F"/>
    <w:rsid w:val="00B94F15"/>
    <w:rsid w:val="00B956DF"/>
    <w:rsid w:val="00B95C0C"/>
    <w:rsid w:val="00B95E4F"/>
    <w:rsid w:val="00B96887"/>
    <w:rsid w:val="00B9743E"/>
    <w:rsid w:val="00B97474"/>
    <w:rsid w:val="00B97886"/>
    <w:rsid w:val="00B97BA0"/>
    <w:rsid w:val="00BA0239"/>
    <w:rsid w:val="00BA0610"/>
    <w:rsid w:val="00BA16CE"/>
    <w:rsid w:val="00BA2E78"/>
    <w:rsid w:val="00BA3050"/>
    <w:rsid w:val="00BA4536"/>
    <w:rsid w:val="00BA48F8"/>
    <w:rsid w:val="00BA4DC8"/>
    <w:rsid w:val="00BA4E26"/>
    <w:rsid w:val="00BA5933"/>
    <w:rsid w:val="00BA5CD7"/>
    <w:rsid w:val="00BA5D94"/>
    <w:rsid w:val="00BA638A"/>
    <w:rsid w:val="00BA6678"/>
    <w:rsid w:val="00BA68FA"/>
    <w:rsid w:val="00BA6E1C"/>
    <w:rsid w:val="00BA744A"/>
    <w:rsid w:val="00BA74CD"/>
    <w:rsid w:val="00BA7867"/>
    <w:rsid w:val="00BA7E54"/>
    <w:rsid w:val="00BB0200"/>
    <w:rsid w:val="00BB027E"/>
    <w:rsid w:val="00BB051E"/>
    <w:rsid w:val="00BB05B0"/>
    <w:rsid w:val="00BB0974"/>
    <w:rsid w:val="00BB0FBC"/>
    <w:rsid w:val="00BB1250"/>
    <w:rsid w:val="00BB1A9C"/>
    <w:rsid w:val="00BB1F67"/>
    <w:rsid w:val="00BB2436"/>
    <w:rsid w:val="00BB2A9E"/>
    <w:rsid w:val="00BB2BD8"/>
    <w:rsid w:val="00BB36DC"/>
    <w:rsid w:val="00BB39E5"/>
    <w:rsid w:val="00BB4B51"/>
    <w:rsid w:val="00BB57A8"/>
    <w:rsid w:val="00BB5A13"/>
    <w:rsid w:val="00BB60F6"/>
    <w:rsid w:val="00BB6EA9"/>
    <w:rsid w:val="00BB77B0"/>
    <w:rsid w:val="00BB7E6F"/>
    <w:rsid w:val="00BC098E"/>
    <w:rsid w:val="00BC0A74"/>
    <w:rsid w:val="00BC0CBD"/>
    <w:rsid w:val="00BC13CA"/>
    <w:rsid w:val="00BC1560"/>
    <w:rsid w:val="00BC248B"/>
    <w:rsid w:val="00BC2C7C"/>
    <w:rsid w:val="00BC2E71"/>
    <w:rsid w:val="00BC3000"/>
    <w:rsid w:val="00BC3286"/>
    <w:rsid w:val="00BC35E9"/>
    <w:rsid w:val="00BC40C1"/>
    <w:rsid w:val="00BC412D"/>
    <w:rsid w:val="00BC58B4"/>
    <w:rsid w:val="00BC5CA7"/>
    <w:rsid w:val="00BC5EC3"/>
    <w:rsid w:val="00BC62B1"/>
    <w:rsid w:val="00BC6684"/>
    <w:rsid w:val="00BC6F22"/>
    <w:rsid w:val="00BD00AB"/>
    <w:rsid w:val="00BD1009"/>
    <w:rsid w:val="00BD1719"/>
    <w:rsid w:val="00BD17F5"/>
    <w:rsid w:val="00BD1BA4"/>
    <w:rsid w:val="00BD2603"/>
    <w:rsid w:val="00BD2FFF"/>
    <w:rsid w:val="00BD333B"/>
    <w:rsid w:val="00BD3347"/>
    <w:rsid w:val="00BD3441"/>
    <w:rsid w:val="00BD36E3"/>
    <w:rsid w:val="00BD5253"/>
    <w:rsid w:val="00BD596F"/>
    <w:rsid w:val="00BD5C3E"/>
    <w:rsid w:val="00BD5CDF"/>
    <w:rsid w:val="00BD6004"/>
    <w:rsid w:val="00BD6372"/>
    <w:rsid w:val="00BD64B6"/>
    <w:rsid w:val="00BD6E88"/>
    <w:rsid w:val="00BD7ECE"/>
    <w:rsid w:val="00BD7FF1"/>
    <w:rsid w:val="00BE16B8"/>
    <w:rsid w:val="00BE203C"/>
    <w:rsid w:val="00BE2776"/>
    <w:rsid w:val="00BE2F83"/>
    <w:rsid w:val="00BE3977"/>
    <w:rsid w:val="00BE3E97"/>
    <w:rsid w:val="00BE3EA8"/>
    <w:rsid w:val="00BE3FDE"/>
    <w:rsid w:val="00BE40F9"/>
    <w:rsid w:val="00BE46C4"/>
    <w:rsid w:val="00BE46FC"/>
    <w:rsid w:val="00BE4730"/>
    <w:rsid w:val="00BE51E9"/>
    <w:rsid w:val="00BE6326"/>
    <w:rsid w:val="00BE6962"/>
    <w:rsid w:val="00BE6C2F"/>
    <w:rsid w:val="00BE70A9"/>
    <w:rsid w:val="00BE71FC"/>
    <w:rsid w:val="00BE7763"/>
    <w:rsid w:val="00BE7771"/>
    <w:rsid w:val="00BE7938"/>
    <w:rsid w:val="00BE79C6"/>
    <w:rsid w:val="00BF02DB"/>
    <w:rsid w:val="00BF0D39"/>
    <w:rsid w:val="00BF1B84"/>
    <w:rsid w:val="00BF1E67"/>
    <w:rsid w:val="00BF2396"/>
    <w:rsid w:val="00BF283D"/>
    <w:rsid w:val="00BF3EBC"/>
    <w:rsid w:val="00BF538C"/>
    <w:rsid w:val="00BF5498"/>
    <w:rsid w:val="00BF5821"/>
    <w:rsid w:val="00BF5DD7"/>
    <w:rsid w:val="00BF6E91"/>
    <w:rsid w:val="00BF7171"/>
    <w:rsid w:val="00BF7A8D"/>
    <w:rsid w:val="00C006C9"/>
    <w:rsid w:val="00C00C74"/>
    <w:rsid w:val="00C01452"/>
    <w:rsid w:val="00C03B62"/>
    <w:rsid w:val="00C03C96"/>
    <w:rsid w:val="00C0473B"/>
    <w:rsid w:val="00C04A0E"/>
    <w:rsid w:val="00C04F59"/>
    <w:rsid w:val="00C05356"/>
    <w:rsid w:val="00C05406"/>
    <w:rsid w:val="00C05515"/>
    <w:rsid w:val="00C056FE"/>
    <w:rsid w:val="00C0573D"/>
    <w:rsid w:val="00C0578B"/>
    <w:rsid w:val="00C05CA6"/>
    <w:rsid w:val="00C069D3"/>
    <w:rsid w:val="00C06B0F"/>
    <w:rsid w:val="00C06BCF"/>
    <w:rsid w:val="00C06C42"/>
    <w:rsid w:val="00C06E6B"/>
    <w:rsid w:val="00C07A04"/>
    <w:rsid w:val="00C07D80"/>
    <w:rsid w:val="00C101D9"/>
    <w:rsid w:val="00C10468"/>
    <w:rsid w:val="00C108B0"/>
    <w:rsid w:val="00C10CDF"/>
    <w:rsid w:val="00C10D18"/>
    <w:rsid w:val="00C10D2A"/>
    <w:rsid w:val="00C11853"/>
    <w:rsid w:val="00C11997"/>
    <w:rsid w:val="00C12864"/>
    <w:rsid w:val="00C12BF2"/>
    <w:rsid w:val="00C12C7C"/>
    <w:rsid w:val="00C12F5F"/>
    <w:rsid w:val="00C1308F"/>
    <w:rsid w:val="00C130D7"/>
    <w:rsid w:val="00C1327C"/>
    <w:rsid w:val="00C13538"/>
    <w:rsid w:val="00C13855"/>
    <w:rsid w:val="00C13AAD"/>
    <w:rsid w:val="00C1425D"/>
    <w:rsid w:val="00C14A35"/>
    <w:rsid w:val="00C15079"/>
    <w:rsid w:val="00C151DF"/>
    <w:rsid w:val="00C158E4"/>
    <w:rsid w:val="00C1619E"/>
    <w:rsid w:val="00C1676D"/>
    <w:rsid w:val="00C16BEB"/>
    <w:rsid w:val="00C21338"/>
    <w:rsid w:val="00C21C8D"/>
    <w:rsid w:val="00C230A2"/>
    <w:rsid w:val="00C239C1"/>
    <w:rsid w:val="00C23A3E"/>
    <w:rsid w:val="00C23DFE"/>
    <w:rsid w:val="00C24282"/>
    <w:rsid w:val="00C249CB"/>
    <w:rsid w:val="00C24B11"/>
    <w:rsid w:val="00C263A4"/>
    <w:rsid w:val="00C2675B"/>
    <w:rsid w:val="00C27925"/>
    <w:rsid w:val="00C27FDD"/>
    <w:rsid w:val="00C308E5"/>
    <w:rsid w:val="00C31A9D"/>
    <w:rsid w:val="00C31EE6"/>
    <w:rsid w:val="00C32BA9"/>
    <w:rsid w:val="00C32FAC"/>
    <w:rsid w:val="00C33407"/>
    <w:rsid w:val="00C35008"/>
    <w:rsid w:val="00C35B34"/>
    <w:rsid w:val="00C35B92"/>
    <w:rsid w:val="00C35EE0"/>
    <w:rsid w:val="00C362A6"/>
    <w:rsid w:val="00C36385"/>
    <w:rsid w:val="00C36DD6"/>
    <w:rsid w:val="00C375FF"/>
    <w:rsid w:val="00C37F71"/>
    <w:rsid w:val="00C400C1"/>
    <w:rsid w:val="00C4051F"/>
    <w:rsid w:val="00C40845"/>
    <w:rsid w:val="00C41B79"/>
    <w:rsid w:val="00C432B6"/>
    <w:rsid w:val="00C43A08"/>
    <w:rsid w:val="00C43C65"/>
    <w:rsid w:val="00C447EE"/>
    <w:rsid w:val="00C449C7"/>
    <w:rsid w:val="00C45492"/>
    <w:rsid w:val="00C45570"/>
    <w:rsid w:val="00C45DEB"/>
    <w:rsid w:val="00C4620A"/>
    <w:rsid w:val="00C46462"/>
    <w:rsid w:val="00C464C5"/>
    <w:rsid w:val="00C468AD"/>
    <w:rsid w:val="00C46955"/>
    <w:rsid w:val="00C47253"/>
    <w:rsid w:val="00C47588"/>
    <w:rsid w:val="00C47F7A"/>
    <w:rsid w:val="00C507DC"/>
    <w:rsid w:val="00C50972"/>
    <w:rsid w:val="00C50D62"/>
    <w:rsid w:val="00C519E2"/>
    <w:rsid w:val="00C53D6A"/>
    <w:rsid w:val="00C544F4"/>
    <w:rsid w:val="00C54593"/>
    <w:rsid w:val="00C549EE"/>
    <w:rsid w:val="00C54B1A"/>
    <w:rsid w:val="00C55C9E"/>
    <w:rsid w:val="00C5607C"/>
    <w:rsid w:val="00C57535"/>
    <w:rsid w:val="00C57C88"/>
    <w:rsid w:val="00C57E3F"/>
    <w:rsid w:val="00C60449"/>
    <w:rsid w:val="00C60A0B"/>
    <w:rsid w:val="00C613B9"/>
    <w:rsid w:val="00C62279"/>
    <w:rsid w:val="00C6309B"/>
    <w:rsid w:val="00C6376F"/>
    <w:rsid w:val="00C646AF"/>
    <w:rsid w:val="00C649CF"/>
    <w:rsid w:val="00C64C7D"/>
    <w:rsid w:val="00C65B5F"/>
    <w:rsid w:val="00C65E08"/>
    <w:rsid w:val="00C667A8"/>
    <w:rsid w:val="00C672DC"/>
    <w:rsid w:val="00C6738D"/>
    <w:rsid w:val="00C674E7"/>
    <w:rsid w:val="00C67575"/>
    <w:rsid w:val="00C67837"/>
    <w:rsid w:val="00C70DFD"/>
    <w:rsid w:val="00C71CB3"/>
    <w:rsid w:val="00C722BD"/>
    <w:rsid w:val="00C7271A"/>
    <w:rsid w:val="00C72875"/>
    <w:rsid w:val="00C739E8"/>
    <w:rsid w:val="00C7429E"/>
    <w:rsid w:val="00C74DEC"/>
    <w:rsid w:val="00C75E32"/>
    <w:rsid w:val="00C760B4"/>
    <w:rsid w:val="00C76D74"/>
    <w:rsid w:val="00C7721D"/>
    <w:rsid w:val="00C77485"/>
    <w:rsid w:val="00C77D50"/>
    <w:rsid w:val="00C80027"/>
    <w:rsid w:val="00C8097A"/>
    <w:rsid w:val="00C81364"/>
    <w:rsid w:val="00C81490"/>
    <w:rsid w:val="00C8192C"/>
    <w:rsid w:val="00C82210"/>
    <w:rsid w:val="00C82725"/>
    <w:rsid w:val="00C82D8E"/>
    <w:rsid w:val="00C82DD1"/>
    <w:rsid w:val="00C832AA"/>
    <w:rsid w:val="00C839F8"/>
    <w:rsid w:val="00C843F3"/>
    <w:rsid w:val="00C8454B"/>
    <w:rsid w:val="00C845CA"/>
    <w:rsid w:val="00C856FB"/>
    <w:rsid w:val="00C85BF2"/>
    <w:rsid w:val="00C85C0E"/>
    <w:rsid w:val="00C86373"/>
    <w:rsid w:val="00C866A0"/>
    <w:rsid w:val="00C86729"/>
    <w:rsid w:val="00C86965"/>
    <w:rsid w:val="00C86978"/>
    <w:rsid w:val="00C86D02"/>
    <w:rsid w:val="00C87028"/>
    <w:rsid w:val="00C87091"/>
    <w:rsid w:val="00C87725"/>
    <w:rsid w:val="00C906B9"/>
    <w:rsid w:val="00C9084C"/>
    <w:rsid w:val="00C90D22"/>
    <w:rsid w:val="00C90FAD"/>
    <w:rsid w:val="00C90FFD"/>
    <w:rsid w:val="00C91028"/>
    <w:rsid w:val="00C914E2"/>
    <w:rsid w:val="00C91A98"/>
    <w:rsid w:val="00C91D73"/>
    <w:rsid w:val="00C91D9A"/>
    <w:rsid w:val="00C9242F"/>
    <w:rsid w:val="00C92C68"/>
    <w:rsid w:val="00C92FDB"/>
    <w:rsid w:val="00C930DD"/>
    <w:rsid w:val="00C9320C"/>
    <w:rsid w:val="00C933CA"/>
    <w:rsid w:val="00C93C85"/>
    <w:rsid w:val="00C944CE"/>
    <w:rsid w:val="00C945C2"/>
    <w:rsid w:val="00C9474A"/>
    <w:rsid w:val="00C95501"/>
    <w:rsid w:val="00C955B9"/>
    <w:rsid w:val="00C955F6"/>
    <w:rsid w:val="00C956E1"/>
    <w:rsid w:val="00C95D7D"/>
    <w:rsid w:val="00C95E11"/>
    <w:rsid w:val="00C95E1D"/>
    <w:rsid w:val="00C96A8A"/>
    <w:rsid w:val="00C96A8C"/>
    <w:rsid w:val="00CA011A"/>
    <w:rsid w:val="00CA0E1A"/>
    <w:rsid w:val="00CA0E49"/>
    <w:rsid w:val="00CA1B84"/>
    <w:rsid w:val="00CA2C39"/>
    <w:rsid w:val="00CA2C4E"/>
    <w:rsid w:val="00CA307B"/>
    <w:rsid w:val="00CA3654"/>
    <w:rsid w:val="00CA3B84"/>
    <w:rsid w:val="00CA5244"/>
    <w:rsid w:val="00CA5468"/>
    <w:rsid w:val="00CA7371"/>
    <w:rsid w:val="00CA77BA"/>
    <w:rsid w:val="00CA7A36"/>
    <w:rsid w:val="00CA7EC2"/>
    <w:rsid w:val="00CA7FA8"/>
    <w:rsid w:val="00CB002E"/>
    <w:rsid w:val="00CB0936"/>
    <w:rsid w:val="00CB129A"/>
    <w:rsid w:val="00CB185D"/>
    <w:rsid w:val="00CB2A39"/>
    <w:rsid w:val="00CB2B95"/>
    <w:rsid w:val="00CB2CFB"/>
    <w:rsid w:val="00CB2F83"/>
    <w:rsid w:val="00CB385B"/>
    <w:rsid w:val="00CB3F0A"/>
    <w:rsid w:val="00CB42F9"/>
    <w:rsid w:val="00CB4DB3"/>
    <w:rsid w:val="00CB4DC4"/>
    <w:rsid w:val="00CB742C"/>
    <w:rsid w:val="00CC0065"/>
    <w:rsid w:val="00CC02CC"/>
    <w:rsid w:val="00CC039B"/>
    <w:rsid w:val="00CC0998"/>
    <w:rsid w:val="00CC0BB8"/>
    <w:rsid w:val="00CC1077"/>
    <w:rsid w:val="00CC1646"/>
    <w:rsid w:val="00CC1949"/>
    <w:rsid w:val="00CC252A"/>
    <w:rsid w:val="00CC3E45"/>
    <w:rsid w:val="00CC4432"/>
    <w:rsid w:val="00CC47F0"/>
    <w:rsid w:val="00CC4BB2"/>
    <w:rsid w:val="00CC5156"/>
    <w:rsid w:val="00CC58EE"/>
    <w:rsid w:val="00CC6045"/>
    <w:rsid w:val="00CC62EF"/>
    <w:rsid w:val="00CC6BB3"/>
    <w:rsid w:val="00CC6C3B"/>
    <w:rsid w:val="00CC71A1"/>
    <w:rsid w:val="00CC73B8"/>
    <w:rsid w:val="00CD03AA"/>
    <w:rsid w:val="00CD08D0"/>
    <w:rsid w:val="00CD182C"/>
    <w:rsid w:val="00CD1CA6"/>
    <w:rsid w:val="00CD1D17"/>
    <w:rsid w:val="00CD2D9E"/>
    <w:rsid w:val="00CD32C2"/>
    <w:rsid w:val="00CD3325"/>
    <w:rsid w:val="00CD3B77"/>
    <w:rsid w:val="00CD45FB"/>
    <w:rsid w:val="00CD4AEA"/>
    <w:rsid w:val="00CD58E8"/>
    <w:rsid w:val="00CD6C9A"/>
    <w:rsid w:val="00CD6EA8"/>
    <w:rsid w:val="00CD70DB"/>
    <w:rsid w:val="00CD7373"/>
    <w:rsid w:val="00CD73A7"/>
    <w:rsid w:val="00CD7A3F"/>
    <w:rsid w:val="00CD7BCB"/>
    <w:rsid w:val="00CE02C9"/>
    <w:rsid w:val="00CE0E47"/>
    <w:rsid w:val="00CE12E4"/>
    <w:rsid w:val="00CE2F72"/>
    <w:rsid w:val="00CE30E5"/>
    <w:rsid w:val="00CE3A64"/>
    <w:rsid w:val="00CE3E1E"/>
    <w:rsid w:val="00CE3F00"/>
    <w:rsid w:val="00CE43F3"/>
    <w:rsid w:val="00CE6733"/>
    <w:rsid w:val="00CE6AF8"/>
    <w:rsid w:val="00CE6B0F"/>
    <w:rsid w:val="00CE715A"/>
    <w:rsid w:val="00CE7554"/>
    <w:rsid w:val="00CE7687"/>
    <w:rsid w:val="00CE7C1D"/>
    <w:rsid w:val="00CE7F07"/>
    <w:rsid w:val="00CF04DC"/>
    <w:rsid w:val="00CF0AFA"/>
    <w:rsid w:val="00CF1149"/>
    <w:rsid w:val="00CF1D7E"/>
    <w:rsid w:val="00CF279E"/>
    <w:rsid w:val="00CF2B7C"/>
    <w:rsid w:val="00CF4251"/>
    <w:rsid w:val="00CF4546"/>
    <w:rsid w:val="00CF483D"/>
    <w:rsid w:val="00CF4C61"/>
    <w:rsid w:val="00CF4CF1"/>
    <w:rsid w:val="00CF508A"/>
    <w:rsid w:val="00CF5136"/>
    <w:rsid w:val="00CF5758"/>
    <w:rsid w:val="00CF5B85"/>
    <w:rsid w:val="00CF5D6B"/>
    <w:rsid w:val="00CF60B6"/>
    <w:rsid w:val="00CF6230"/>
    <w:rsid w:val="00CF625F"/>
    <w:rsid w:val="00CF6318"/>
    <w:rsid w:val="00CF757B"/>
    <w:rsid w:val="00CF75C1"/>
    <w:rsid w:val="00CF799F"/>
    <w:rsid w:val="00D003A2"/>
    <w:rsid w:val="00D0049C"/>
    <w:rsid w:val="00D009C3"/>
    <w:rsid w:val="00D0130E"/>
    <w:rsid w:val="00D018A4"/>
    <w:rsid w:val="00D019FD"/>
    <w:rsid w:val="00D01A13"/>
    <w:rsid w:val="00D021AD"/>
    <w:rsid w:val="00D029F8"/>
    <w:rsid w:val="00D04939"/>
    <w:rsid w:val="00D051F7"/>
    <w:rsid w:val="00D0525A"/>
    <w:rsid w:val="00D05415"/>
    <w:rsid w:val="00D05639"/>
    <w:rsid w:val="00D05956"/>
    <w:rsid w:val="00D05BBB"/>
    <w:rsid w:val="00D063E6"/>
    <w:rsid w:val="00D067C5"/>
    <w:rsid w:val="00D06900"/>
    <w:rsid w:val="00D06BCF"/>
    <w:rsid w:val="00D075FF"/>
    <w:rsid w:val="00D07957"/>
    <w:rsid w:val="00D079E9"/>
    <w:rsid w:val="00D07E4F"/>
    <w:rsid w:val="00D07E95"/>
    <w:rsid w:val="00D10ABC"/>
    <w:rsid w:val="00D10BD6"/>
    <w:rsid w:val="00D11110"/>
    <w:rsid w:val="00D1135C"/>
    <w:rsid w:val="00D119CF"/>
    <w:rsid w:val="00D11A26"/>
    <w:rsid w:val="00D11A28"/>
    <w:rsid w:val="00D11AEC"/>
    <w:rsid w:val="00D127C0"/>
    <w:rsid w:val="00D129C9"/>
    <w:rsid w:val="00D12CCA"/>
    <w:rsid w:val="00D12DAD"/>
    <w:rsid w:val="00D13C11"/>
    <w:rsid w:val="00D13CED"/>
    <w:rsid w:val="00D14004"/>
    <w:rsid w:val="00D144BB"/>
    <w:rsid w:val="00D14E25"/>
    <w:rsid w:val="00D155E3"/>
    <w:rsid w:val="00D15F5F"/>
    <w:rsid w:val="00D1688F"/>
    <w:rsid w:val="00D16E6E"/>
    <w:rsid w:val="00D177FD"/>
    <w:rsid w:val="00D17AB1"/>
    <w:rsid w:val="00D17CE5"/>
    <w:rsid w:val="00D17F28"/>
    <w:rsid w:val="00D20BF5"/>
    <w:rsid w:val="00D20C78"/>
    <w:rsid w:val="00D21F82"/>
    <w:rsid w:val="00D223CE"/>
    <w:rsid w:val="00D228CB"/>
    <w:rsid w:val="00D22931"/>
    <w:rsid w:val="00D22AF6"/>
    <w:rsid w:val="00D2332A"/>
    <w:rsid w:val="00D23418"/>
    <w:rsid w:val="00D23A09"/>
    <w:rsid w:val="00D241AA"/>
    <w:rsid w:val="00D24D26"/>
    <w:rsid w:val="00D25D1B"/>
    <w:rsid w:val="00D25EC9"/>
    <w:rsid w:val="00D260BD"/>
    <w:rsid w:val="00D26CCB"/>
    <w:rsid w:val="00D26E7B"/>
    <w:rsid w:val="00D30895"/>
    <w:rsid w:val="00D30B67"/>
    <w:rsid w:val="00D31E30"/>
    <w:rsid w:val="00D31F0F"/>
    <w:rsid w:val="00D3230A"/>
    <w:rsid w:val="00D32BC6"/>
    <w:rsid w:val="00D33225"/>
    <w:rsid w:val="00D3338D"/>
    <w:rsid w:val="00D3549D"/>
    <w:rsid w:val="00D35C5A"/>
    <w:rsid w:val="00D368A8"/>
    <w:rsid w:val="00D36F65"/>
    <w:rsid w:val="00D36F7C"/>
    <w:rsid w:val="00D373CC"/>
    <w:rsid w:val="00D37B2D"/>
    <w:rsid w:val="00D37C92"/>
    <w:rsid w:val="00D4046B"/>
    <w:rsid w:val="00D404EA"/>
    <w:rsid w:val="00D40603"/>
    <w:rsid w:val="00D4076D"/>
    <w:rsid w:val="00D40B08"/>
    <w:rsid w:val="00D4138F"/>
    <w:rsid w:val="00D41445"/>
    <w:rsid w:val="00D41830"/>
    <w:rsid w:val="00D41C7A"/>
    <w:rsid w:val="00D422DC"/>
    <w:rsid w:val="00D42C28"/>
    <w:rsid w:val="00D42DC6"/>
    <w:rsid w:val="00D431E1"/>
    <w:rsid w:val="00D4336B"/>
    <w:rsid w:val="00D43571"/>
    <w:rsid w:val="00D4376A"/>
    <w:rsid w:val="00D438A0"/>
    <w:rsid w:val="00D438BF"/>
    <w:rsid w:val="00D4516F"/>
    <w:rsid w:val="00D451F7"/>
    <w:rsid w:val="00D45827"/>
    <w:rsid w:val="00D4605D"/>
    <w:rsid w:val="00D46562"/>
    <w:rsid w:val="00D46575"/>
    <w:rsid w:val="00D46814"/>
    <w:rsid w:val="00D46CD8"/>
    <w:rsid w:val="00D47D59"/>
    <w:rsid w:val="00D50844"/>
    <w:rsid w:val="00D508E3"/>
    <w:rsid w:val="00D50C25"/>
    <w:rsid w:val="00D50FDC"/>
    <w:rsid w:val="00D51070"/>
    <w:rsid w:val="00D511F2"/>
    <w:rsid w:val="00D51A3C"/>
    <w:rsid w:val="00D520AE"/>
    <w:rsid w:val="00D523AF"/>
    <w:rsid w:val="00D52719"/>
    <w:rsid w:val="00D52D05"/>
    <w:rsid w:val="00D5316B"/>
    <w:rsid w:val="00D53AAA"/>
    <w:rsid w:val="00D53BEB"/>
    <w:rsid w:val="00D54276"/>
    <w:rsid w:val="00D543EB"/>
    <w:rsid w:val="00D545CA"/>
    <w:rsid w:val="00D548D5"/>
    <w:rsid w:val="00D54FC9"/>
    <w:rsid w:val="00D5509B"/>
    <w:rsid w:val="00D56E26"/>
    <w:rsid w:val="00D56F09"/>
    <w:rsid w:val="00D5794E"/>
    <w:rsid w:val="00D608B4"/>
    <w:rsid w:val="00D61C07"/>
    <w:rsid w:val="00D625CE"/>
    <w:rsid w:val="00D62790"/>
    <w:rsid w:val="00D65154"/>
    <w:rsid w:val="00D65E5E"/>
    <w:rsid w:val="00D66D8D"/>
    <w:rsid w:val="00D7046F"/>
    <w:rsid w:val="00D70B77"/>
    <w:rsid w:val="00D71CA5"/>
    <w:rsid w:val="00D7217C"/>
    <w:rsid w:val="00D730DF"/>
    <w:rsid w:val="00D737ED"/>
    <w:rsid w:val="00D73826"/>
    <w:rsid w:val="00D73833"/>
    <w:rsid w:val="00D73875"/>
    <w:rsid w:val="00D73A35"/>
    <w:rsid w:val="00D74280"/>
    <w:rsid w:val="00D74503"/>
    <w:rsid w:val="00D746AE"/>
    <w:rsid w:val="00D749D6"/>
    <w:rsid w:val="00D771BF"/>
    <w:rsid w:val="00D77672"/>
    <w:rsid w:val="00D80280"/>
    <w:rsid w:val="00D80E88"/>
    <w:rsid w:val="00D8106D"/>
    <w:rsid w:val="00D81944"/>
    <w:rsid w:val="00D81EE0"/>
    <w:rsid w:val="00D824B3"/>
    <w:rsid w:val="00D8327C"/>
    <w:rsid w:val="00D83A44"/>
    <w:rsid w:val="00D83D11"/>
    <w:rsid w:val="00D84088"/>
    <w:rsid w:val="00D842B4"/>
    <w:rsid w:val="00D84736"/>
    <w:rsid w:val="00D84DC3"/>
    <w:rsid w:val="00D85E08"/>
    <w:rsid w:val="00D8600D"/>
    <w:rsid w:val="00D86908"/>
    <w:rsid w:val="00D86F8C"/>
    <w:rsid w:val="00D87160"/>
    <w:rsid w:val="00D92249"/>
    <w:rsid w:val="00D924CC"/>
    <w:rsid w:val="00D925E4"/>
    <w:rsid w:val="00D92A87"/>
    <w:rsid w:val="00D92BF0"/>
    <w:rsid w:val="00D9310F"/>
    <w:rsid w:val="00D93823"/>
    <w:rsid w:val="00D93907"/>
    <w:rsid w:val="00D93A1B"/>
    <w:rsid w:val="00D93EB4"/>
    <w:rsid w:val="00D947CC"/>
    <w:rsid w:val="00D95410"/>
    <w:rsid w:val="00D95E19"/>
    <w:rsid w:val="00D966AB"/>
    <w:rsid w:val="00D96907"/>
    <w:rsid w:val="00D974B0"/>
    <w:rsid w:val="00DA0270"/>
    <w:rsid w:val="00DA0364"/>
    <w:rsid w:val="00DA0542"/>
    <w:rsid w:val="00DA0739"/>
    <w:rsid w:val="00DA0CF9"/>
    <w:rsid w:val="00DA0FFB"/>
    <w:rsid w:val="00DA281D"/>
    <w:rsid w:val="00DA2B11"/>
    <w:rsid w:val="00DA378B"/>
    <w:rsid w:val="00DA4060"/>
    <w:rsid w:val="00DA4E73"/>
    <w:rsid w:val="00DA5EAD"/>
    <w:rsid w:val="00DA641C"/>
    <w:rsid w:val="00DA6ABF"/>
    <w:rsid w:val="00DA6DDF"/>
    <w:rsid w:val="00DA6E41"/>
    <w:rsid w:val="00DB00DC"/>
    <w:rsid w:val="00DB0497"/>
    <w:rsid w:val="00DB099F"/>
    <w:rsid w:val="00DB0CB0"/>
    <w:rsid w:val="00DB19C7"/>
    <w:rsid w:val="00DB2052"/>
    <w:rsid w:val="00DB241D"/>
    <w:rsid w:val="00DB2520"/>
    <w:rsid w:val="00DB2531"/>
    <w:rsid w:val="00DB25D2"/>
    <w:rsid w:val="00DB2809"/>
    <w:rsid w:val="00DB2CE3"/>
    <w:rsid w:val="00DB3368"/>
    <w:rsid w:val="00DB35A7"/>
    <w:rsid w:val="00DB386E"/>
    <w:rsid w:val="00DB45D0"/>
    <w:rsid w:val="00DB4D8C"/>
    <w:rsid w:val="00DB4E08"/>
    <w:rsid w:val="00DB50F7"/>
    <w:rsid w:val="00DB5678"/>
    <w:rsid w:val="00DB5E8A"/>
    <w:rsid w:val="00DB691F"/>
    <w:rsid w:val="00DB69AD"/>
    <w:rsid w:val="00DB74E5"/>
    <w:rsid w:val="00DB781E"/>
    <w:rsid w:val="00DB7CCA"/>
    <w:rsid w:val="00DC0563"/>
    <w:rsid w:val="00DC0BD3"/>
    <w:rsid w:val="00DC0E39"/>
    <w:rsid w:val="00DC0E9A"/>
    <w:rsid w:val="00DC1758"/>
    <w:rsid w:val="00DC1961"/>
    <w:rsid w:val="00DC2DF6"/>
    <w:rsid w:val="00DC3336"/>
    <w:rsid w:val="00DC343D"/>
    <w:rsid w:val="00DC3693"/>
    <w:rsid w:val="00DC486E"/>
    <w:rsid w:val="00DC4F19"/>
    <w:rsid w:val="00DC4F4A"/>
    <w:rsid w:val="00DC5D5E"/>
    <w:rsid w:val="00DC6C25"/>
    <w:rsid w:val="00DC7912"/>
    <w:rsid w:val="00DD122F"/>
    <w:rsid w:val="00DD131E"/>
    <w:rsid w:val="00DD1BA2"/>
    <w:rsid w:val="00DD1DAE"/>
    <w:rsid w:val="00DD2681"/>
    <w:rsid w:val="00DD2B35"/>
    <w:rsid w:val="00DD3236"/>
    <w:rsid w:val="00DD4396"/>
    <w:rsid w:val="00DD4837"/>
    <w:rsid w:val="00DD52B7"/>
    <w:rsid w:val="00DD5421"/>
    <w:rsid w:val="00DD5563"/>
    <w:rsid w:val="00DD5817"/>
    <w:rsid w:val="00DD58DD"/>
    <w:rsid w:val="00DD58F3"/>
    <w:rsid w:val="00DD6684"/>
    <w:rsid w:val="00DD697C"/>
    <w:rsid w:val="00DD7B0D"/>
    <w:rsid w:val="00DD7FE6"/>
    <w:rsid w:val="00DE042F"/>
    <w:rsid w:val="00DE1A05"/>
    <w:rsid w:val="00DE1E1D"/>
    <w:rsid w:val="00DE2B33"/>
    <w:rsid w:val="00DE35DB"/>
    <w:rsid w:val="00DE364C"/>
    <w:rsid w:val="00DE3CEA"/>
    <w:rsid w:val="00DE4358"/>
    <w:rsid w:val="00DE48EE"/>
    <w:rsid w:val="00DE4E88"/>
    <w:rsid w:val="00DE50AB"/>
    <w:rsid w:val="00DE53FF"/>
    <w:rsid w:val="00DE5F47"/>
    <w:rsid w:val="00DE616E"/>
    <w:rsid w:val="00DE6232"/>
    <w:rsid w:val="00DE66AD"/>
    <w:rsid w:val="00DE6B18"/>
    <w:rsid w:val="00DE7A9A"/>
    <w:rsid w:val="00DE7BF1"/>
    <w:rsid w:val="00DF062B"/>
    <w:rsid w:val="00DF0894"/>
    <w:rsid w:val="00DF0A24"/>
    <w:rsid w:val="00DF0CD0"/>
    <w:rsid w:val="00DF0EF0"/>
    <w:rsid w:val="00DF1DDE"/>
    <w:rsid w:val="00DF208E"/>
    <w:rsid w:val="00DF2576"/>
    <w:rsid w:val="00DF2B63"/>
    <w:rsid w:val="00DF2D0C"/>
    <w:rsid w:val="00DF2EBD"/>
    <w:rsid w:val="00DF39BF"/>
    <w:rsid w:val="00DF3D4E"/>
    <w:rsid w:val="00DF436D"/>
    <w:rsid w:val="00DF458F"/>
    <w:rsid w:val="00DF4A5B"/>
    <w:rsid w:val="00DF4C90"/>
    <w:rsid w:val="00DF4C9F"/>
    <w:rsid w:val="00DF5715"/>
    <w:rsid w:val="00DF5EC8"/>
    <w:rsid w:val="00DF6606"/>
    <w:rsid w:val="00DF6688"/>
    <w:rsid w:val="00DF6A80"/>
    <w:rsid w:val="00DF7328"/>
    <w:rsid w:val="00E0014F"/>
    <w:rsid w:val="00E00302"/>
    <w:rsid w:val="00E004D1"/>
    <w:rsid w:val="00E0056E"/>
    <w:rsid w:val="00E00589"/>
    <w:rsid w:val="00E00EDF"/>
    <w:rsid w:val="00E015F5"/>
    <w:rsid w:val="00E01806"/>
    <w:rsid w:val="00E022FF"/>
    <w:rsid w:val="00E0282F"/>
    <w:rsid w:val="00E0301B"/>
    <w:rsid w:val="00E0350B"/>
    <w:rsid w:val="00E03530"/>
    <w:rsid w:val="00E03738"/>
    <w:rsid w:val="00E03CDC"/>
    <w:rsid w:val="00E04032"/>
    <w:rsid w:val="00E04778"/>
    <w:rsid w:val="00E0478A"/>
    <w:rsid w:val="00E04D1B"/>
    <w:rsid w:val="00E04D6A"/>
    <w:rsid w:val="00E04DF2"/>
    <w:rsid w:val="00E0512A"/>
    <w:rsid w:val="00E06C6F"/>
    <w:rsid w:val="00E0789B"/>
    <w:rsid w:val="00E07CA5"/>
    <w:rsid w:val="00E101C9"/>
    <w:rsid w:val="00E1043D"/>
    <w:rsid w:val="00E10EF2"/>
    <w:rsid w:val="00E116BB"/>
    <w:rsid w:val="00E119F8"/>
    <w:rsid w:val="00E11C13"/>
    <w:rsid w:val="00E11C21"/>
    <w:rsid w:val="00E128C0"/>
    <w:rsid w:val="00E12E2E"/>
    <w:rsid w:val="00E130AD"/>
    <w:rsid w:val="00E132B7"/>
    <w:rsid w:val="00E14E99"/>
    <w:rsid w:val="00E1555F"/>
    <w:rsid w:val="00E15609"/>
    <w:rsid w:val="00E1572A"/>
    <w:rsid w:val="00E15794"/>
    <w:rsid w:val="00E161D6"/>
    <w:rsid w:val="00E16318"/>
    <w:rsid w:val="00E16523"/>
    <w:rsid w:val="00E177B7"/>
    <w:rsid w:val="00E17C84"/>
    <w:rsid w:val="00E2081C"/>
    <w:rsid w:val="00E2083F"/>
    <w:rsid w:val="00E21025"/>
    <w:rsid w:val="00E21497"/>
    <w:rsid w:val="00E21862"/>
    <w:rsid w:val="00E2283D"/>
    <w:rsid w:val="00E22C36"/>
    <w:rsid w:val="00E22F4B"/>
    <w:rsid w:val="00E232E3"/>
    <w:rsid w:val="00E23849"/>
    <w:rsid w:val="00E23BE0"/>
    <w:rsid w:val="00E2420E"/>
    <w:rsid w:val="00E2423B"/>
    <w:rsid w:val="00E26120"/>
    <w:rsid w:val="00E266DA"/>
    <w:rsid w:val="00E26BE0"/>
    <w:rsid w:val="00E26CB3"/>
    <w:rsid w:val="00E2733F"/>
    <w:rsid w:val="00E30741"/>
    <w:rsid w:val="00E30E3D"/>
    <w:rsid w:val="00E30E75"/>
    <w:rsid w:val="00E31455"/>
    <w:rsid w:val="00E31478"/>
    <w:rsid w:val="00E3148A"/>
    <w:rsid w:val="00E316CD"/>
    <w:rsid w:val="00E317AB"/>
    <w:rsid w:val="00E31931"/>
    <w:rsid w:val="00E31D4C"/>
    <w:rsid w:val="00E3279C"/>
    <w:rsid w:val="00E33407"/>
    <w:rsid w:val="00E339FC"/>
    <w:rsid w:val="00E34402"/>
    <w:rsid w:val="00E34931"/>
    <w:rsid w:val="00E35548"/>
    <w:rsid w:val="00E3594F"/>
    <w:rsid w:val="00E36CFE"/>
    <w:rsid w:val="00E36FB2"/>
    <w:rsid w:val="00E4027B"/>
    <w:rsid w:val="00E409DA"/>
    <w:rsid w:val="00E40FB8"/>
    <w:rsid w:val="00E4135F"/>
    <w:rsid w:val="00E41F14"/>
    <w:rsid w:val="00E42686"/>
    <w:rsid w:val="00E42E95"/>
    <w:rsid w:val="00E434C1"/>
    <w:rsid w:val="00E43C5B"/>
    <w:rsid w:val="00E43DD4"/>
    <w:rsid w:val="00E44467"/>
    <w:rsid w:val="00E44E7D"/>
    <w:rsid w:val="00E450B0"/>
    <w:rsid w:val="00E45ECF"/>
    <w:rsid w:val="00E4682B"/>
    <w:rsid w:val="00E4745C"/>
    <w:rsid w:val="00E47CD1"/>
    <w:rsid w:val="00E506BE"/>
    <w:rsid w:val="00E506CE"/>
    <w:rsid w:val="00E507BF"/>
    <w:rsid w:val="00E50896"/>
    <w:rsid w:val="00E50F1A"/>
    <w:rsid w:val="00E514DF"/>
    <w:rsid w:val="00E52639"/>
    <w:rsid w:val="00E5281C"/>
    <w:rsid w:val="00E52D92"/>
    <w:rsid w:val="00E530A2"/>
    <w:rsid w:val="00E54C64"/>
    <w:rsid w:val="00E55197"/>
    <w:rsid w:val="00E5578D"/>
    <w:rsid w:val="00E55D8A"/>
    <w:rsid w:val="00E60180"/>
    <w:rsid w:val="00E6071B"/>
    <w:rsid w:val="00E60863"/>
    <w:rsid w:val="00E60C88"/>
    <w:rsid w:val="00E6128E"/>
    <w:rsid w:val="00E622D8"/>
    <w:rsid w:val="00E62C21"/>
    <w:rsid w:val="00E630AA"/>
    <w:rsid w:val="00E631FB"/>
    <w:rsid w:val="00E63B3B"/>
    <w:rsid w:val="00E63D6C"/>
    <w:rsid w:val="00E63FDE"/>
    <w:rsid w:val="00E6458F"/>
    <w:rsid w:val="00E64648"/>
    <w:rsid w:val="00E6467E"/>
    <w:rsid w:val="00E64A3A"/>
    <w:rsid w:val="00E64DA0"/>
    <w:rsid w:val="00E6509D"/>
    <w:rsid w:val="00E65618"/>
    <w:rsid w:val="00E65935"/>
    <w:rsid w:val="00E65D6E"/>
    <w:rsid w:val="00E67410"/>
    <w:rsid w:val="00E67CF8"/>
    <w:rsid w:val="00E67EBD"/>
    <w:rsid w:val="00E70160"/>
    <w:rsid w:val="00E70227"/>
    <w:rsid w:val="00E70787"/>
    <w:rsid w:val="00E71127"/>
    <w:rsid w:val="00E714F3"/>
    <w:rsid w:val="00E71631"/>
    <w:rsid w:val="00E71B1D"/>
    <w:rsid w:val="00E71E54"/>
    <w:rsid w:val="00E723A9"/>
    <w:rsid w:val="00E729B7"/>
    <w:rsid w:val="00E72BB4"/>
    <w:rsid w:val="00E72FDF"/>
    <w:rsid w:val="00E73FFE"/>
    <w:rsid w:val="00E743E7"/>
    <w:rsid w:val="00E744CF"/>
    <w:rsid w:val="00E74CBE"/>
    <w:rsid w:val="00E751A7"/>
    <w:rsid w:val="00E75225"/>
    <w:rsid w:val="00E7531B"/>
    <w:rsid w:val="00E754BF"/>
    <w:rsid w:val="00E76536"/>
    <w:rsid w:val="00E768A4"/>
    <w:rsid w:val="00E76E44"/>
    <w:rsid w:val="00E770C0"/>
    <w:rsid w:val="00E77349"/>
    <w:rsid w:val="00E8155C"/>
    <w:rsid w:val="00E81B17"/>
    <w:rsid w:val="00E81C0B"/>
    <w:rsid w:val="00E826F9"/>
    <w:rsid w:val="00E82840"/>
    <w:rsid w:val="00E828EB"/>
    <w:rsid w:val="00E8396D"/>
    <w:rsid w:val="00E85210"/>
    <w:rsid w:val="00E8596C"/>
    <w:rsid w:val="00E85B71"/>
    <w:rsid w:val="00E866E5"/>
    <w:rsid w:val="00E87043"/>
    <w:rsid w:val="00E878EC"/>
    <w:rsid w:val="00E87BA0"/>
    <w:rsid w:val="00E903A2"/>
    <w:rsid w:val="00E90BAF"/>
    <w:rsid w:val="00E910B9"/>
    <w:rsid w:val="00E91277"/>
    <w:rsid w:val="00E9151C"/>
    <w:rsid w:val="00E9227F"/>
    <w:rsid w:val="00E92371"/>
    <w:rsid w:val="00E92491"/>
    <w:rsid w:val="00E93567"/>
    <w:rsid w:val="00E935AA"/>
    <w:rsid w:val="00E93D58"/>
    <w:rsid w:val="00E94D39"/>
    <w:rsid w:val="00E95198"/>
    <w:rsid w:val="00E95223"/>
    <w:rsid w:val="00E958EF"/>
    <w:rsid w:val="00E95A63"/>
    <w:rsid w:val="00E95AB1"/>
    <w:rsid w:val="00E9603D"/>
    <w:rsid w:val="00E96D9E"/>
    <w:rsid w:val="00E96DC5"/>
    <w:rsid w:val="00E97872"/>
    <w:rsid w:val="00E97E80"/>
    <w:rsid w:val="00EA00B7"/>
    <w:rsid w:val="00EA02A3"/>
    <w:rsid w:val="00EA06A4"/>
    <w:rsid w:val="00EA0C24"/>
    <w:rsid w:val="00EA33B8"/>
    <w:rsid w:val="00EA3E49"/>
    <w:rsid w:val="00EA3F52"/>
    <w:rsid w:val="00EA47CF"/>
    <w:rsid w:val="00EA4CA1"/>
    <w:rsid w:val="00EA4F3C"/>
    <w:rsid w:val="00EA52E1"/>
    <w:rsid w:val="00EA5EAE"/>
    <w:rsid w:val="00EA696F"/>
    <w:rsid w:val="00EA7207"/>
    <w:rsid w:val="00EA757D"/>
    <w:rsid w:val="00EB0065"/>
    <w:rsid w:val="00EB02DF"/>
    <w:rsid w:val="00EB0CDB"/>
    <w:rsid w:val="00EB0CDE"/>
    <w:rsid w:val="00EB1283"/>
    <w:rsid w:val="00EB1581"/>
    <w:rsid w:val="00EB19C8"/>
    <w:rsid w:val="00EB1B5F"/>
    <w:rsid w:val="00EB21D4"/>
    <w:rsid w:val="00EB2E99"/>
    <w:rsid w:val="00EB2F42"/>
    <w:rsid w:val="00EB3023"/>
    <w:rsid w:val="00EB308D"/>
    <w:rsid w:val="00EB3AA0"/>
    <w:rsid w:val="00EB3DF8"/>
    <w:rsid w:val="00EB4065"/>
    <w:rsid w:val="00EB42EF"/>
    <w:rsid w:val="00EB47E9"/>
    <w:rsid w:val="00EB49DB"/>
    <w:rsid w:val="00EB4F3C"/>
    <w:rsid w:val="00EB5012"/>
    <w:rsid w:val="00EB5CE9"/>
    <w:rsid w:val="00EB5D2E"/>
    <w:rsid w:val="00EB65A7"/>
    <w:rsid w:val="00EB6D06"/>
    <w:rsid w:val="00EB6D36"/>
    <w:rsid w:val="00EB7515"/>
    <w:rsid w:val="00EC0F28"/>
    <w:rsid w:val="00EC1133"/>
    <w:rsid w:val="00EC29A1"/>
    <w:rsid w:val="00EC3372"/>
    <w:rsid w:val="00EC40CE"/>
    <w:rsid w:val="00EC4EA7"/>
    <w:rsid w:val="00EC4EFA"/>
    <w:rsid w:val="00EC5AE2"/>
    <w:rsid w:val="00EC5FEB"/>
    <w:rsid w:val="00EC6A00"/>
    <w:rsid w:val="00EC7ACC"/>
    <w:rsid w:val="00EC7DEA"/>
    <w:rsid w:val="00ED0A0A"/>
    <w:rsid w:val="00ED0C1E"/>
    <w:rsid w:val="00ED0EA2"/>
    <w:rsid w:val="00ED1698"/>
    <w:rsid w:val="00ED1DFD"/>
    <w:rsid w:val="00ED2766"/>
    <w:rsid w:val="00ED34A6"/>
    <w:rsid w:val="00ED4206"/>
    <w:rsid w:val="00ED4945"/>
    <w:rsid w:val="00ED4961"/>
    <w:rsid w:val="00ED5F72"/>
    <w:rsid w:val="00ED6799"/>
    <w:rsid w:val="00ED70CC"/>
    <w:rsid w:val="00ED71B3"/>
    <w:rsid w:val="00ED7435"/>
    <w:rsid w:val="00ED7531"/>
    <w:rsid w:val="00ED760C"/>
    <w:rsid w:val="00ED7683"/>
    <w:rsid w:val="00ED77A0"/>
    <w:rsid w:val="00ED7A0A"/>
    <w:rsid w:val="00ED7B0C"/>
    <w:rsid w:val="00ED7B55"/>
    <w:rsid w:val="00EE01C9"/>
    <w:rsid w:val="00EE04BB"/>
    <w:rsid w:val="00EE0F2A"/>
    <w:rsid w:val="00EE1006"/>
    <w:rsid w:val="00EE397E"/>
    <w:rsid w:val="00EE3FDC"/>
    <w:rsid w:val="00EE47B2"/>
    <w:rsid w:val="00EE50C7"/>
    <w:rsid w:val="00EE52F4"/>
    <w:rsid w:val="00EE54E0"/>
    <w:rsid w:val="00EE6104"/>
    <w:rsid w:val="00EE65E8"/>
    <w:rsid w:val="00EE6B55"/>
    <w:rsid w:val="00EE6C21"/>
    <w:rsid w:val="00EE71BB"/>
    <w:rsid w:val="00EE7222"/>
    <w:rsid w:val="00EF0009"/>
    <w:rsid w:val="00EF054B"/>
    <w:rsid w:val="00EF142D"/>
    <w:rsid w:val="00EF1493"/>
    <w:rsid w:val="00EF149F"/>
    <w:rsid w:val="00EF17B3"/>
    <w:rsid w:val="00EF1F97"/>
    <w:rsid w:val="00EF2365"/>
    <w:rsid w:val="00EF31C2"/>
    <w:rsid w:val="00EF33F3"/>
    <w:rsid w:val="00EF49D4"/>
    <w:rsid w:val="00EF5B15"/>
    <w:rsid w:val="00EF5D3C"/>
    <w:rsid w:val="00EF5F3E"/>
    <w:rsid w:val="00EF7082"/>
    <w:rsid w:val="00EF78D2"/>
    <w:rsid w:val="00EF7991"/>
    <w:rsid w:val="00EF7A3E"/>
    <w:rsid w:val="00F005AA"/>
    <w:rsid w:val="00F0146E"/>
    <w:rsid w:val="00F01AF0"/>
    <w:rsid w:val="00F01E6E"/>
    <w:rsid w:val="00F02C32"/>
    <w:rsid w:val="00F031C9"/>
    <w:rsid w:val="00F03CA0"/>
    <w:rsid w:val="00F03CF5"/>
    <w:rsid w:val="00F03E4D"/>
    <w:rsid w:val="00F04307"/>
    <w:rsid w:val="00F04620"/>
    <w:rsid w:val="00F05689"/>
    <w:rsid w:val="00F0613B"/>
    <w:rsid w:val="00F0628A"/>
    <w:rsid w:val="00F066BC"/>
    <w:rsid w:val="00F0671C"/>
    <w:rsid w:val="00F06833"/>
    <w:rsid w:val="00F07509"/>
    <w:rsid w:val="00F10012"/>
    <w:rsid w:val="00F1041C"/>
    <w:rsid w:val="00F106D1"/>
    <w:rsid w:val="00F110F9"/>
    <w:rsid w:val="00F113C2"/>
    <w:rsid w:val="00F11474"/>
    <w:rsid w:val="00F12017"/>
    <w:rsid w:val="00F12651"/>
    <w:rsid w:val="00F128AE"/>
    <w:rsid w:val="00F12D81"/>
    <w:rsid w:val="00F12DA0"/>
    <w:rsid w:val="00F12EE7"/>
    <w:rsid w:val="00F12F08"/>
    <w:rsid w:val="00F13961"/>
    <w:rsid w:val="00F1398E"/>
    <w:rsid w:val="00F139F5"/>
    <w:rsid w:val="00F13BF8"/>
    <w:rsid w:val="00F14339"/>
    <w:rsid w:val="00F14A8D"/>
    <w:rsid w:val="00F166BC"/>
    <w:rsid w:val="00F167F4"/>
    <w:rsid w:val="00F169EF"/>
    <w:rsid w:val="00F16C81"/>
    <w:rsid w:val="00F1725D"/>
    <w:rsid w:val="00F17315"/>
    <w:rsid w:val="00F173B7"/>
    <w:rsid w:val="00F17A22"/>
    <w:rsid w:val="00F20D3D"/>
    <w:rsid w:val="00F21015"/>
    <w:rsid w:val="00F21412"/>
    <w:rsid w:val="00F2167E"/>
    <w:rsid w:val="00F2173A"/>
    <w:rsid w:val="00F21B4E"/>
    <w:rsid w:val="00F21EB0"/>
    <w:rsid w:val="00F2227E"/>
    <w:rsid w:val="00F2287D"/>
    <w:rsid w:val="00F230B8"/>
    <w:rsid w:val="00F236FD"/>
    <w:rsid w:val="00F23729"/>
    <w:rsid w:val="00F241D0"/>
    <w:rsid w:val="00F26039"/>
    <w:rsid w:val="00F263F8"/>
    <w:rsid w:val="00F263FE"/>
    <w:rsid w:val="00F264CF"/>
    <w:rsid w:val="00F26C88"/>
    <w:rsid w:val="00F26F00"/>
    <w:rsid w:val="00F27AD4"/>
    <w:rsid w:val="00F30157"/>
    <w:rsid w:val="00F3153F"/>
    <w:rsid w:val="00F31568"/>
    <w:rsid w:val="00F31E37"/>
    <w:rsid w:val="00F323F5"/>
    <w:rsid w:val="00F32994"/>
    <w:rsid w:val="00F331B1"/>
    <w:rsid w:val="00F332CA"/>
    <w:rsid w:val="00F33936"/>
    <w:rsid w:val="00F33C8C"/>
    <w:rsid w:val="00F349B5"/>
    <w:rsid w:val="00F35D03"/>
    <w:rsid w:val="00F35F50"/>
    <w:rsid w:val="00F36286"/>
    <w:rsid w:val="00F36B0A"/>
    <w:rsid w:val="00F36C08"/>
    <w:rsid w:val="00F400AE"/>
    <w:rsid w:val="00F4023C"/>
    <w:rsid w:val="00F40696"/>
    <w:rsid w:val="00F40C0D"/>
    <w:rsid w:val="00F40E69"/>
    <w:rsid w:val="00F411AC"/>
    <w:rsid w:val="00F4134F"/>
    <w:rsid w:val="00F413C8"/>
    <w:rsid w:val="00F41680"/>
    <w:rsid w:val="00F419FB"/>
    <w:rsid w:val="00F423CE"/>
    <w:rsid w:val="00F429B4"/>
    <w:rsid w:val="00F43CFE"/>
    <w:rsid w:val="00F44EAB"/>
    <w:rsid w:val="00F450D5"/>
    <w:rsid w:val="00F4517A"/>
    <w:rsid w:val="00F4556D"/>
    <w:rsid w:val="00F4584F"/>
    <w:rsid w:val="00F45B33"/>
    <w:rsid w:val="00F45FE7"/>
    <w:rsid w:val="00F463A8"/>
    <w:rsid w:val="00F46998"/>
    <w:rsid w:val="00F50788"/>
    <w:rsid w:val="00F50C27"/>
    <w:rsid w:val="00F50C2A"/>
    <w:rsid w:val="00F5129C"/>
    <w:rsid w:val="00F517BA"/>
    <w:rsid w:val="00F517E9"/>
    <w:rsid w:val="00F51877"/>
    <w:rsid w:val="00F51B81"/>
    <w:rsid w:val="00F51CCB"/>
    <w:rsid w:val="00F51D68"/>
    <w:rsid w:val="00F528CE"/>
    <w:rsid w:val="00F5320F"/>
    <w:rsid w:val="00F536C8"/>
    <w:rsid w:val="00F53CA3"/>
    <w:rsid w:val="00F53CC7"/>
    <w:rsid w:val="00F53EB9"/>
    <w:rsid w:val="00F54564"/>
    <w:rsid w:val="00F54D01"/>
    <w:rsid w:val="00F55936"/>
    <w:rsid w:val="00F55DEF"/>
    <w:rsid w:val="00F55E0F"/>
    <w:rsid w:val="00F563AA"/>
    <w:rsid w:val="00F563F3"/>
    <w:rsid w:val="00F565A0"/>
    <w:rsid w:val="00F571DB"/>
    <w:rsid w:val="00F571ED"/>
    <w:rsid w:val="00F57685"/>
    <w:rsid w:val="00F6018F"/>
    <w:rsid w:val="00F60608"/>
    <w:rsid w:val="00F60F84"/>
    <w:rsid w:val="00F61341"/>
    <w:rsid w:val="00F62167"/>
    <w:rsid w:val="00F62A93"/>
    <w:rsid w:val="00F63BBF"/>
    <w:rsid w:val="00F63BE8"/>
    <w:rsid w:val="00F64673"/>
    <w:rsid w:val="00F647F5"/>
    <w:rsid w:val="00F650F0"/>
    <w:rsid w:val="00F65112"/>
    <w:rsid w:val="00F6573C"/>
    <w:rsid w:val="00F6606A"/>
    <w:rsid w:val="00F66082"/>
    <w:rsid w:val="00F6612C"/>
    <w:rsid w:val="00F66F4E"/>
    <w:rsid w:val="00F6715B"/>
    <w:rsid w:val="00F67387"/>
    <w:rsid w:val="00F7058C"/>
    <w:rsid w:val="00F706CD"/>
    <w:rsid w:val="00F71298"/>
    <w:rsid w:val="00F71DD8"/>
    <w:rsid w:val="00F73009"/>
    <w:rsid w:val="00F731AC"/>
    <w:rsid w:val="00F7357A"/>
    <w:rsid w:val="00F73977"/>
    <w:rsid w:val="00F73B0D"/>
    <w:rsid w:val="00F74D03"/>
    <w:rsid w:val="00F75614"/>
    <w:rsid w:val="00F75965"/>
    <w:rsid w:val="00F75B58"/>
    <w:rsid w:val="00F761B3"/>
    <w:rsid w:val="00F762C6"/>
    <w:rsid w:val="00F77358"/>
    <w:rsid w:val="00F80559"/>
    <w:rsid w:val="00F806BE"/>
    <w:rsid w:val="00F80788"/>
    <w:rsid w:val="00F80A96"/>
    <w:rsid w:val="00F81CA4"/>
    <w:rsid w:val="00F81E8E"/>
    <w:rsid w:val="00F82268"/>
    <w:rsid w:val="00F83070"/>
    <w:rsid w:val="00F839E0"/>
    <w:rsid w:val="00F83CFA"/>
    <w:rsid w:val="00F8450E"/>
    <w:rsid w:val="00F85A3C"/>
    <w:rsid w:val="00F8668D"/>
    <w:rsid w:val="00F86693"/>
    <w:rsid w:val="00F8699A"/>
    <w:rsid w:val="00F86F03"/>
    <w:rsid w:val="00F87023"/>
    <w:rsid w:val="00F87083"/>
    <w:rsid w:val="00F87A7B"/>
    <w:rsid w:val="00F87B30"/>
    <w:rsid w:val="00F90000"/>
    <w:rsid w:val="00F90BFE"/>
    <w:rsid w:val="00F91075"/>
    <w:rsid w:val="00F913F9"/>
    <w:rsid w:val="00F91838"/>
    <w:rsid w:val="00F91EEF"/>
    <w:rsid w:val="00F920DA"/>
    <w:rsid w:val="00F92365"/>
    <w:rsid w:val="00F9294C"/>
    <w:rsid w:val="00F92EBA"/>
    <w:rsid w:val="00F93FCC"/>
    <w:rsid w:val="00F94709"/>
    <w:rsid w:val="00F94BF5"/>
    <w:rsid w:val="00F94D70"/>
    <w:rsid w:val="00F95656"/>
    <w:rsid w:val="00F9653F"/>
    <w:rsid w:val="00F96572"/>
    <w:rsid w:val="00F968FE"/>
    <w:rsid w:val="00F96A33"/>
    <w:rsid w:val="00F97250"/>
    <w:rsid w:val="00F9777C"/>
    <w:rsid w:val="00FA0F11"/>
    <w:rsid w:val="00FA146E"/>
    <w:rsid w:val="00FA22B5"/>
    <w:rsid w:val="00FA249D"/>
    <w:rsid w:val="00FA444A"/>
    <w:rsid w:val="00FA4485"/>
    <w:rsid w:val="00FA4679"/>
    <w:rsid w:val="00FA46EE"/>
    <w:rsid w:val="00FA5FDA"/>
    <w:rsid w:val="00FA60A1"/>
    <w:rsid w:val="00FA6941"/>
    <w:rsid w:val="00FA70D2"/>
    <w:rsid w:val="00FA7963"/>
    <w:rsid w:val="00FA7A52"/>
    <w:rsid w:val="00FA7A81"/>
    <w:rsid w:val="00FA7CC7"/>
    <w:rsid w:val="00FB0DA1"/>
    <w:rsid w:val="00FB0F62"/>
    <w:rsid w:val="00FB1250"/>
    <w:rsid w:val="00FB1613"/>
    <w:rsid w:val="00FB1999"/>
    <w:rsid w:val="00FB29C6"/>
    <w:rsid w:val="00FB2D7C"/>
    <w:rsid w:val="00FB30FA"/>
    <w:rsid w:val="00FB389B"/>
    <w:rsid w:val="00FB4E72"/>
    <w:rsid w:val="00FB5148"/>
    <w:rsid w:val="00FB5D75"/>
    <w:rsid w:val="00FB5E22"/>
    <w:rsid w:val="00FB6497"/>
    <w:rsid w:val="00FB7364"/>
    <w:rsid w:val="00FB782A"/>
    <w:rsid w:val="00FB7B83"/>
    <w:rsid w:val="00FC0102"/>
    <w:rsid w:val="00FC0619"/>
    <w:rsid w:val="00FC1888"/>
    <w:rsid w:val="00FC2FF1"/>
    <w:rsid w:val="00FC31EB"/>
    <w:rsid w:val="00FC34CB"/>
    <w:rsid w:val="00FC37A2"/>
    <w:rsid w:val="00FC38B2"/>
    <w:rsid w:val="00FC5072"/>
    <w:rsid w:val="00FC51B4"/>
    <w:rsid w:val="00FC52C6"/>
    <w:rsid w:val="00FC579C"/>
    <w:rsid w:val="00FC5DB2"/>
    <w:rsid w:val="00FC5F9A"/>
    <w:rsid w:val="00FC667D"/>
    <w:rsid w:val="00FC676C"/>
    <w:rsid w:val="00FC7AD5"/>
    <w:rsid w:val="00FC7CEE"/>
    <w:rsid w:val="00FC7FB5"/>
    <w:rsid w:val="00FD0A96"/>
    <w:rsid w:val="00FD0DE7"/>
    <w:rsid w:val="00FD1299"/>
    <w:rsid w:val="00FD1632"/>
    <w:rsid w:val="00FD1EAB"/>
    <w:rsid w:val="00FD201A"/>
    <w:rsid w:val="00FD24B1"/>
    <w:rsid w:val="00FD2C14"/>
    <w:rsid w:val="00FD2E0E"/>
    <w:rsid w:val="00FD328B"/>
    <w:rsid w:val="00FD3407"/>
    <w:rsid w:val="00FD3973"/>
    <w:rsid w:val="00FD3DB6"/>
    <w:rsid w:val="00FD448E"/>
    <w:rsid w:val="00FD4B09"/>
    <w:rsid w:val="00FD4BBD"/>
    <w:rsid w:val="00FD5325"/>
    <w:rsid w:val="00FD533A"/>
    <w:rsid w:val="00FD53A1"/>
    <w:rsid w:val="00FD584E"/>
    <w:rsid w:val="00FD5C4A"/>
    <w:rsid w:val="00FD6B1C"/>
    <w:rsid w:val="00FD717A"/>
    <w:rsid w:val="00FD72BB"/>
    <w:rsid w:val="00FD744E"/>
    <w:rsid w:val="00FD7C89"/>
    <w:rsid w:val="00FE02B6"/>
    <w:rsid w:val="00FE0676"/>
    <w:rsid w:val="00FE06B1"/>
    <w:rsid w:val="00FE1419"/>
    <w:rsid w:val="00FE32D2"/>
    <w:rsid w:val="00FE36E5"/>
    <w:rsid w:val="00FE52D2"/>
    <w:rsid w:val="00FE5C0A"/>
    <w:rsid w:val="00FE61FB"/>
    <w:rsid w:val="00FE634B"/>
    <w:rsid w:val="00FE6890"/>
    <w:rsid w:val="00FE68DD"/>
    <w:rsid w:val="00FE751E"/>
    <w:rsid w:val="00FE7633"/>
    <w:rsid w:val="00FF0051"/>
    <w:rsid w:val="00FF0924"/>
    <w:rsid w:val="00FF11E0"/>
    <w:rsid w:val="00FF1C3F"/>
    <w:rsid w:val="00FF2811"/>
    <w:rsid w:val="00FF2912"/>
    <w:rsid w:val="00FF2947"/>
    <w:rsid w:val="00FF29B3"/>
    <w:rsid w:val="00FF29E5"/>
    <w:rsid w:val="00FF2DA6"/>
    <w:rsid w:val="00FF301B"/>
    <w:rsid w:val="00FF3541"/>
    <w:rsid w:val="00FF36B2"/>
    <w:rsid w:val="00FF3D7A"/>
    <w:rsid w:val="00FF477E"/>
    <w:rsid w:val="00FF4C2E"/>
    <w:rsid w:val="00FF4C6C"/>
    <w:rsid w:val="00FF4F5C"/>
    <w:rsid w:val="00FF5C4A"/>
    <w:rsid w:val="00FF65EE"/>
    <w:rsid w:val="00FF687A"/>
    <w:rsid w:val="00FF725E"/>
    <w:rsid w:val="0FE83B0C"/>
    <w:rsid w:val="264755F7"/>
    <w:rsid w:val="531E7625"/>
    <w:rsid w:val="6C6369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nhideWhenUsed="0" w:uiPriority="1" w:semiHidden="0" w:name="heading 4" w:locked="1"/>
    <w:lsdException w:qFormat="1" w:unhideWhenUsed="0" w:uiPriority="1" w:semiHidden="0" w:name="heading 5" w:locked="1"/>
    <w:lsdException w:qFormat="1" w:uiPriority="0" w:name="heading 6" w:locked="1"/>
    <w:lsdException w:qFormat="1" w:uiPriority="0" w:name="heading 7" w:locked="1"/>
    <w:lsdException w:qFormat="1" w:uiPriority="0" w:name="heading 8" w:locked="1"/>
    <w:lsdException w:qFormat="1" w:unhideWhenUsed="0" w:uiPriority="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qFormat="1" w:unhideWhenUsed="0" w:uiPriority="1" w:semiHidden="0" w:name="toc 5"/>
    <w:lsdException w:uiPriority="39" w:name="toc 6"/>
    <w:lsdException w:uiPriority="39" w:name="toc 7"/>
    <w:lsdException w:uiPriority="39" w:name="toc 8"/>
    <w:lsdException w:uiPriority="39" w:name="toc 9"/>
    <w:lsdException w:uiPriority="99" w:name="Normal Indent"/>
    <w:lsdException w:unhideWhenUsed="0"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nhideWhenUsed="0"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qFormat="1" w:unhideWhenUsed="0" w:uiPriority="1" w:semiHidden="0" w:name="Medium Grid 2"/>
    <w:lsdException w:qFormat="1" w:unhideWhenUsed="0" w:uiPriority="1" w:semiHidden="0" w:name="List Paragraph"/>
  </w:latentStyles>
  <w:style w:type="paragraph" w:default="1" w:styleId="1">
    <w:name w:val="Normal"/>
    <w:qFormat/>
    <w:uiPriority w:val="0"/>
    <w:pPr>
      <w:widowControl w:val="0"/>
      <w:autoSpaceDE w:val="0"/>
      <w:autoSpaceDN w:val="0"/>
      <w:adjustRightInd w:val="0"/>
    </w:pPr>
    <w:rPr>
      <w:lang w:val="ru-RU" w:eastAsia="ru-RU" w:bidi="ar-SA"/>
    </w:rPr>
  </w:style>
  <w:style w:type="paragraph" w:styleId="2">
    <w:name w:val="heading 1"/>
    <w:basedOn w:val="1"/>
    <w:next w:val="1"/>
    <w:link w:val="28"/>
    <w:qFormat/>
    <w:locked/>
    <w:uiPriority w:val="1"/>
    <w:pPr>
      <w:keepNext/>
      <w:spacing w:before="240" w:after="60"/>
      <w:outlineLvl w:val="0"/>
    </w:pPr>
    <w:rPr>
      <w:rFonts w:ascii="Cambria" w:hAnsi="Cambria" w:eastAsia="Times New Roman" w:cs="Times New Roman"/>
      <w:b/>
      <w:bCs/>
      <w:kern w:val="32"/>
      <w:sz w:val="32"/>
      <w:szCs w:val="32"/>
    </w:rPr>
  </w:style>
  <w:style w:type="paragraph" w:styleId="3">
    <w:name w:val="heading 2"/>
    <w:basedOn w:val="1"/>
    <w:next w:val="1"/>
    <w:link w:val="29"/>
    <w:qFormat/>
    <w:locked/>
    <w:uiPriority w:val="1"/>
    <w:pPr>
      <w:keepNext/>
      <w:spacing w:before="240" w:after="60"/>
      <w:ind w:firstLine="720"/>
      <w:jc w:val="both"/>
      <w:outlineLvl w:val="1"/>
    </w:pPr>
    <w:rPr>
      <w:rFonts w:ascii="Cambria" w:hAnsi="Cambria"/>
      <w:b/>
      <w:bCs/>
      <w:i/>
      <w:iCs/>
      <w:sz w:val="28"/>
      <w:szCs w:val="28"/>
    </w:rPr>
  </w:style>
  <w:style w:type="paragraph" w:styleId="4">
    <w:name w:val="heading 3"/>
    <w:basedOn w:val="1"/>
    <w:next w:val="1"/>
    <w:link w:val="30"/>
    <w:qFormat/>
    <w:locked/>
    <w:uiPriority w:val="1"/>
    <w:pPr>
      <w:keepNext/>
      <w:spacing w:before="240" w:after="60"/>
      <w:outlineLvl w:val="2"/>
    </w:pPr>
    <w:rPr>
      <w:rFonts w:ascii="Cambria" w:hAnsi="Cambria"/>
      <w:b/>
      <w:bCs/>
      <w:sz w:val="26"/>
      <w:szCs w:val="26"/>
    </w:rPr>
  </w:style>
  <w:style w:type="paragraph" w:styleId="5">
    <w:name w:val="heading 4"/>
    <w:basedOn w:val="1"/>
    <w:link w:val="31"/>
    <w:qFormat/>
    <w:locked/>
    <w:uiPriority w:val="1"/>
    <w:pPr>
      <w:adjustRightInd/>
      <w:ind w:left="683"/>
      <w:outlineLvl w:val="3"/>
    </w:pPr>
    <w:rPr>
      <w:rFonts w:ascii="Cambria" w:hAnsi="Cambria" w:eastAsia="Cambria" w:cs="Cambria"/>
      <w:b/>
      <w:bCs/>
      <w:sz w:val="24"/>
      <w:szCs w:val="24"/>
      <w:lang w:val="en-US" w:eastAsia="en-US"/>
    </w:rPr>
  </w:style>
  <w:style w:type="paragraph" w:styleId="6">
    <w:name w:val="heading 5"/>
    <w:basedOn w:val="1"/>
    <w:link w:val="32"/>
    <w:qFormat/>
    <w:locked/>
    <w:uiPriority w:val="1"/>
    <w:pPr>
      <w:adjustRightInd/>
      <w:ind w:left="882" w:hanging="766"/>
      <w:outlineLvl w:val="4"/>
    </w:pPr>
    <w:rPr>
      <w:rFonts w:ascii="Cambria" w:hAnsi="Cambria" w:eastAsia="Cambria" w:cs="Cambria"/>
      <w:b/>
      <w:bCs/>
      <w:sz w:val="22"/>
      <w:szCs w:val="22"/>
      <w:lang w:val="en-US" w:eastAsia="en-US"/>
    </w:rPr>
  </w:style>
  <w:style w:type="paragraph" w:styleId="7">
    <w:name w:val="heading 9"/>
    <w:basedOn w:val="1"/>
    <w:next w:val="1"/>
    <w:link w:val="33"/>
    <w:qFormat/>
    <w:locked/>
    <w:uiPriority w:val="9"/>
    <w:pPr>
      <w:keepNext/>
      <w:widowControl/>
      <w:suppressAutoHyphens/>
      <w:autoSpaceDE/>
      <w:autoSpaceDN/>
      <w:adjustRightInd/>
      <w:jc w:val="both"/>
      <w:outlineLvl w:val="8"/>
    </w:pPr>
    <w:rPr>
      <w:rFonts w:ascii="Cambria" w:hAnsi="Cambria"/>
      <w:sz w:val="22"/>
      <w:szCs w:val="22"/>
    </w:rPr>
  </w:style>
  <w:style w:type="character" w:default="1" w:styleId="8">
    <w:name w:val="Default Paragraph Font"/>
    <w:unhideWhenUsed/>
    <w:uiPriority w:val="1"/>
  </w:style>
  <w:style w:type="table" w:default="1" w:styleId="9">
    <w:name w:val="Normal Table"/>
    <w:unhideWhenUsed/>
    <w:uiPriority w:val="99"/>
    <w:tblPr>
      <w:tblStyle w:val="9"/>
      <w:tblCellMar>
        <w:top w:w="0" w:type="dxa"/>
        <w:left w:w="108" w:type="dxa"/>
        <w:bottom w:w="0" w:type="dxa"/>
        <w:right w:w="108" w:type="dxa"/>
      </w:tblCellMar>
    </w:tblPr>
  </w:style>
  <w:style w:type="character" w:styleId="10">
    <w:name w:val="FollowedHyperlink"/>
    <w:uiPriority w:val="99"/>
    <w:rPr>
      <w:color w:val="800080"/>
      <w:u w:val="single"/>
    </w:rPr>
  </w:style>
  <w:style w:type="character" w:styleId="11">
    <w:name w:val="footnote reference"/>
    <w:semiHidden/>
    <w:uiPriority w:val="99"/>
    <w:rPr>
      <w:rFonts w:cs="Times New Roman"/>
      <w:vertAlign w:val="superscript"/>
    </w:rPr>
  </w:style>
  <w:style w:type="character" w:styleId="12">
    <w:name w:val="annotation reference"/>
    <w:uiPriority w:val="99"/>
    <w:rPr>
      <w:rFonts w:cs="Times New Roman"/>
      <w:sz w:val="16"/>
    </w:rPr>
  </w:style>
  <w:style w:type="character" w:styleId="13">
    <w:name w:val="Hyperlink"/>
    <w:uiPriority w:val="99"/>
    <w:rPr>
      <w:rFonts w:cs="Times New Roman"/>
      <w:color w:val="0000FF"/>
      <w:u w:val="single"/>
    </w:rPr>
  </w:style>
  <w:style w:type="character" w:styleId="14">
    <w:name w:val="page number"/>
    <w:uiPriority w:val="0"/>
    <w:rPr>
      <w:rFonts w:cs="Times New Roman"/>
    </w:rPr>
  </w:style>
  <w:style w:type="paragraph" w:styleId="15">
    <w:name w:val="Balloon Text"/>
    <w:basedOn w:val="1"/>
    <w:link w:val="34"/>
    <w:uiPriority w:val="99"/>
    <w:rPr>
      <w:rFonts w:ascii="Tahoma" w:hAnsi="Tahoma"/>
      <w:sz w:val="16"/>
    </w:rPr>
  </w:style>
  <w:style w:type="paragraph" w:styleId="16">
    <w:name w:val="annotation text"/>
    <w:basedOn w:val="1"/>
    <w:link w:val="35"/>
    <w:uiPriority w:val="99"/>
  </w:style>
  <w:style w:type="paragraph" w:styleId="17">
    <w:name w:val="annotation subject"/>
    <w:basedOn w:val="16"/>
    <w:next w:val="16"/>
    <w:link w:val="36"/>
    <w:uiPriority w:val="99"/>
    <w:rPr>
      <w:b/>
    </w:rPr>
  </w:style>
  <w:style w:type="paragraph" w:styleId="18">
    <w:name w:val="footnote text"/>
    <w:basedOn w:val="1"/>
    <w:link w:val="37"/>
    <w:semiHidden/>
    <w:uiPriority w:val="99"/>
  </w:style>
  <w:style w:type="paragraph" w:styleId="19">
    <w:name w:val="header"/>
    <w:basedOn w:val="1"/>
    <w:link w:val="38"/>
    <w:uiPriority w:val="99"/>
    <w:pPr>
      <w:tabs>
        <w:tab w:val="center" w:pos="4677"/>
        <w:tab w:val="right" w:pos="9355"/>
      </w:tabs>
    </w:pPr>
  </w:style>
  <w:style w:type="paragraph" w:styleId="20">
    <w:name w:val="Body Text"/>
    <w:basedOn w:val="1"/>
    <w:link w:val="39"/>
    <w:qFormat/>
    <w:uiPriority w:val="1"/>
    <w:pPr>
      <w:adjustRightInd/>
    </w:pPr>
    <w:rPr>
      <w:rFonts w:ascii="Cambria" w:hAnsi="Cambria" w:eastAsia="Cambria" w:cs="Cambria"/>
      <w:sz w:val="22"/>
      <w:szCs w:val="22"/>
      <w:lang w:val="en-US" w:eastAsia="en-US"/>
    </w:rPr>
  </w:style>
  <w:style w:type="paragraph" w:styleId="21">
    <w:name w:val="toc 1"/>
    <w:basedOn w:val="1"/>
    <w:qFormat/>
    <w:uiPriority w:val="1"/>
    <w:pPr>
      <w:adjustRightInd/>
      <w:spacing w:before="98" w:line="250" w:lineRule="exact"/>
      <w:ind w:left="797" w:hanging="681"/>
    </w:pPr>
    <w:rPr>
      <w:rFonts w:ascii="Cambria" w:hAnsi="Cambria" w:eastAsia="Cambria" w:cs="Cambria"/>
      <w:b/>
      <w:bCs/>
      <w:sz w:val="22"/>
      <w:szCs w:val="22"/>
      <w:lang w:val="en-US" w:eastAsia="en-US"/>
    </w:rPr>
  </w:style>
  <w:style w:type="paragraph" w:styleId="22">
    <w:name w:val="toc 3"/>
    <w:basedOn w:val="1"/>
    <w:qFormat/>
    <w:uiPriority w:val="1"/>
    <w:pPr>
      <w:adjustRightInd/>
      <w:spacing w:line="242" w:lineRule="exact"/>
      <w:ind w:left="1477" w:hanging="681"/>
    </w:pPr>
    <w:rPr>
      <w:rFonts w:ascii="Cambria" w:hAnsi="Cambria" w:eastAsia="Cambria" w:cs="Cambria"/>
      <w:sz w:val="22"/>
      <w:szCs w:val="22"/>
      <w:lang w:val="en-US" w:eastAsia="en-US"/>
    </w:rPr>
  </w:style>
  <w:style w:type="paragraph" w:styleId="23">
    <w:name w:val="toc 2"/>
    <w:basedOn w:val="1"/>
    <w:qFormat/>
    <w:uiPriority w:val="1"/>
    <w:pPr>
      <w:adjustRightInd/>
      <w:spacing w:before="98" w:line="250" w:lineRule="exact"/>
      <w:ind w:left="1477" w:hanging="681"/>
    </w:pPr>
    <w:rPr>
      <w:rFonts w:ascii="Cambria" w:hAnsi="Cambria" w:eastAsia="Cambria" w:cs="Cambria"/>
      <w:b/>
      <w:bCs/>
      <w:sz w:val="22"/>
      <w:szCs w:val="22"/>
      <w:lang w:val="en-US" w:eastAsia="en-US"/>
    </w:rPr>
  </w:style>
  <w:style w:type="paragraph" w:styleId="24">
    <w:name w:val="toc 4"/>
    <w:basedOn w:val="1"/>
    <w:qFormat/>
    <w:uiPriority w:val="1"/>
    <w:pPr>
      <w:adjustRightInd/>
      <w:spacing w:line="242" w:lineRule="exact"/>
      <w:ind w:left="2271" w:hanging="795"/>
    </w:pPr>
    <w:rPr>
      <w:rFonts w:ascii="Cambria" w:hAnsi="Cambria" w:eastAsia="Cambria" w:cs="Cambria"/>
      <w:sz w:val="22"/>
      <w:szCs w:val="22"/>
      <w:lang w:val="en-US" w:eastAsia="en-US"/>
    </w:rPr>
  </w:style>
  <w:style w:type="paragraph" w:styleId="25">
    <w:name w:val="toc 5"/>
    <w:basedOn w:val="1"/>
    <w:qFormat/>
    <w:uiPriority w:val="1"/>
    <w:pPr>
      <w:adjustRightInd/>
      <w:spacing w:line="242" w:lineRule="exact"/>
      <w:ind w:left="2951" w:hanging="795"/>
    </w:pPr>
    <w:rPr>
      <w:rFonts w:ascii="Cambria" w:hAnsi="Cambria" w:eastAsia="Cambria" w:cs="Cambria"/>
      <w:sz w:val="22"/>
      <w:szCs w:val="22"/>
      <w:lang w:val="en-US" w:eastAsia="en-US"/>
    </w:rPr>
  </w:style>
  <w:style w:type="paragraph" w:styleId="26">
    <w:name w:val="footer"/>
    <w:basedOn w:val="1"/>
    <w:link w:val="40"/>
    <w:uiPriority w:val="99"/>
    <w:pPr>
      <w:tabs>
        <w:tab w:val="center" w:pos="4677"/>
        <w:tab w:val="right" w:pos="9355"/>
      </w:tabs>
    </w:pPr>
  </w:style>
  <w:style w:type="table" w:styleId="27">
    <w:name w:val="Table Grid"/>
    <w:basedOn w:val="9"/>
    <w:uiPriority w:val="59"/>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Заголовок 1 Знак"/>
    <w:link w:val="2"/>
    <w:uiPriority w:val="1"/>
    <w:rPr>
      <w:rFonts w:ascii="Cambria" w:hAnsi="Cambria" w:eastAsia="Times New Roman" w:cs="Times New Roman"/>
      <w:b/>
      <w:bCs/>
      <w:kern w:val="32"/>
      <w:sz w:val="32"/>
      <w:szCs w:val="32"/>
    </w:rPr>
  </w:style>
  <w:style w:type="character" w:customStyle="1" w:styleId="29">
    <w:name w:val="Заголовок 2 Знак"/>
    <w:link w:val="3"/>
    <w:locked/>
    <w:uiPriority w:val="1"/>
    <w:rPr>
      <w:rFonts w:ascii="Cambria" w:hAnsi="Cambria" w:cs="Times New Roman"/>
      <w:b/>
      <w:bCs/>
      <w:i/>
      <w:iCs/>
      <w:sz w:val="28"/>
      <w:szCs w:val="28"/>
    </w:rPr>
  </w:style>
  <w:style w:type="character" w:customStyle="1" w:styleId="30">
    <w:name w:val="Заголовок 3 Знак"/>
    <w:link w:val="4"/>
    <w:uiPriority w:val="1"/>
    <w:rPr>
      <w:rFonts w:ascii="Cambria" w:hAnsi="Cambria" w:eastAsia="Times New Roman" w:cs="Times New Roman"/>
      <w:b/>
      <w:bCs/>
      <w:sz w:val="26"/>
      <w:szCs w:val="26"/>
    </w:rPr>
  </w:style>
  <w:style w:type="character" w:customStyle="1" w:styleId="31">
    <w:name w:val="Заголовок 4 Знак"/>
    <w:link w:val="5"/>
    <w:uiPriority w:val="1"/>
    <w:rPr>
      <w:rFonts w:ascii="Cambria" w:hAnsi="Cambria" w:eastAsia="Cambria" w:cs="Cambria"/>
      <w:b/>
      <w:bCs/>
      <w:sz w:val="24"/>
      <w:szCs w:val="24"/>
      <w:lang w:val="en-US" w:eastAsia="en-US"/>
    </w:rPr>
  </w:style>
  <w:style w:type="character" w:customStyle="1" w:styleId="32">
    <w:name w:val="Заголовок 5 Знак"/>
    <w:link w:val="6"/>
    <w:uiPriority w:val="1"/>
    <w:rPr>
      <w:rFonts w:ascii="Cambria" w:hAnsi="Cambria" w:eastAsia="Cambria" w:cs="Cambria"/>
      <w:b/>
      <w:bCs/>
      <w:sz w:val="22"/>
      <w:szCs w:val="22"/>
      <w:lang w:val="en-US" w:eastAsia="en-US"/>
    </w:rPr>
  </w:style>
  <w:style w:type="character" w:customStyle="1" w:styleId="33">
    <w:name w:val="Заголовок 9 Знак"/>
    <w:link w:val="7"/>
    <w:semiHidden/>
    <w:locked/>
    <w:uiPriority w:val="9"/>
    <w:rPr>
      <w:rFonts w:ascii="Cambria" w:hAnsi="Cambria" w:eastAsia="Times New Roman" w:cs="Times New Roman"/>
      <w:sz w:val="22"/>
      <w:szCs w:val="22"/>
    </w:rPr>
  </w:style>
  <w:style w:type="character" w:customStyle="1" w:styleId="34">
    <w:name w:val="Текст выноски Знак"/>
    <w:link w:val="15"/>
    <w:locked/>
    <w:uiPriority w:val="99"/>
    <w:rPr>
      <w:rFonts w:ascii="Tahoma" w:hAnsi="Tahoma" w:cs="Times New Roman"/>
      <w:sz w:val="16"/>
    </w:rPr>
  </w:style>
  <w:style w:type="character" w:customStyle="1" w:styleId="35">
    <w:name w:val="Текст примечания Знак"/>
    <w:link w:val="16"/>
    <w:locked/>
    <w:uiPriority w:val="99"/>
    <w:rPr>
      <w:rFonts w:cs="Times New Roman"/>
    </w:rPr>
  </w:style>
  <w:style w:type="character" w:customStyle="1" w:styleId="36">
    <w:name w:val="Тема примечания Знак"/>
    <w:link w:val="17"/>
    <w:locked/>
    <w:uiPriority w:val="99"/>
    <w:rPr>
      <w:rFonts w:cs="Times New Roman"/>
      <w:b/>
    </w:rPr>
  </w:style>
  <w:style w:type="character" w:customStyle="1" w:styleId="37">
    <w:name w:val="Текст сноски Знак"/>
    <w:link w:val="18"/>
    <w:semiHidden/>
    <w:locked/>
    <w:uiPriority w:val="99"/>
    <w:rPr>
      <w:rFonts w:cs="Times New Roman"/>
    </w:rPr>
  </w:style>
  <w:style w:type="character" w:customStyle="1" w:styleId="38">
    <w:name w:val="Верхний колонтитул Знак"/>
    <w:link w:val="19"/>
    <w:locked/>
    <w:uiPriority w:val="99"/>
    <w:rPr>
      <w:rFonts w:cs="Times New Roman"/>
      <w:sz w:val="20"/>
      <w:szCs w:val="20"/>
    </w:rPr>
  </w:style>
  <w:style w:type="character" w:customStyle="1" w:styleId="39">
    <w:name w:val="Основной текст Знак"/>
    <w:link w:val="20"/>
    <w:uiPriority w:val="1"/>
    <w:rPr>
      <w:rFonts w:ascii="Cambria" w:hAnsi="Cambria" w:eastAsia="Cambria" w:cs="Cambria"/>
      <w:sz w:val="22"/>
      <w:szCs w:val="22"/>
      <w:lang w:val="en-US" w:eastAsia="en-US"/>
    </w:rPr>
  </w:style>
  <w:style w:type="character" w:customStyle="1" w:styleId="40">
    <w:name w:val="Нижний колонтитул Знак"/>
    <w:link w:val="26"/>
    <w:locked/>
    <w:uiPriority w:val="99"/>
    <w:rPr>
      <w:rFonts w:cs="Times New Roman"/>
      <w:sz w:val="20"/>
      <w:szCs w:val="20"/>
    </w:rPr>
  </w:style>
  <w:style w:type="paragraph" w:customStyle="1" w:styleId="41">
    <w:name w:val="CM15"/>
    <w:basedOn w:val="1"/>
    <w:next w:val="1"/>
    <w:uiPriority w:val="99"/>
    <w:pPr>
      <w:spacing w:after="323"/>
    </w:pPr>
    <w:rPr>
      <w:sz w:val="24"/>
      <w:szCs w:val="24"/>
    </w:rPr>
  </w:style>
  <w:style w:type="paragraph" w:customStyle="1" w:styleId="42">
    <w:name w:val="Default"/>
    <w:uiPriority w:val="0"/>
    <w:pPr>
      <w:widowControl w:val="0"/>
      <w:autoSpaceDE w:val="0"/>
      <w:autoSpaceDN w:val="0"/>
      <w:adjustRightInd w:val="0"/>
    </w:pPr>
    <w:rPr>
      <w:color w:val="000000"/>
      <w:sz w:val="24"/>
      <w:szCs w:val="24"/>
      <w:lang w:val="ru-RU" w:eastAsia="ru-RU" w:bidi="ar-SA"/>
    </w:rPr>
  </w:style>
  <w:style w:type="paragraph" w:customStyle="1" w:styleId="43">
    <w:name w:val="Style14"/>
    <w:basedOn w:val="1"/>
    <w:uiPriority w:val="99"/>
    <w:rPr>
      <w:rFonts w:ascii="Arial Unicode MS" w:hAnsi="Calibri" w:cs="Arial Unicode MS"/>
      <w:sz w:val="24"/>
      <w:szCs w:val="24"/>
    </w:rPr>
  </w:style>
  <w:style w:type="character" w:customStyle="1" w:styleId="44">
    <w:name w:val="Font Style51"/>
    <w:uiPriority w:val="99"/>
    <w:rPr>
      <w:rFonts w:ascii="Arial Unicode MS" w:eastAsia="Times New Roman"/>
      <w:b/>
      <w:color w:val="000000"/>
      <w:sz w:val="28"/>
    </w:rPr>
  </w:style>
  <w:style w:type="paragraph" w:customStyle="1" w:styleId="45">
    <w:name w:val="Style2"/>
    <w:basedOn w:val="1"/>
    <w:uiPriority w:val="99"/>
    <w:rPr>
      <w:rFonts w:ascii="Arial Unicode MS" w:hAnsi="Calibri" w:cs="Arial Unicode MS"/>
      <w:sz w:val="24"/>
      <w:szCs w:val="24"/>
    </w:rPr>
  </w:style>
  <w:style w:type="character" w:customStyle="1" w:styleId="46">
    <w:name w:val="Font Style36"/>
    <w:uiPriority w:val="99"/>
    <w:rPr>
      <w:rFonts w:ascii="Arial" w:hAnsi="Arial"/>
      <w:b/>
      <w:color w:val="000000"/>
      <w:sz w:val="42"/>
    </w:rPr>
  </w:style>
  <w:style w:type="paragraph" w:customStyle="1" w:styleId="47">
    <w:name w:val="Style23"/>
    <w:basedOn w:val="1"/>
    <w:uiPriority w:val="99"/>
    <w:pPr>
      <w:jc w:val="both"/>
    </w:pPr>
    <w:rPr>
      <w:rFonts w:ascii="Arial" w:hAnsi="Arial" w:cs="Arial"/>
      <w:sz w:val="24"/>
      <w:szCs w:val="24"/>
    </w:rPr>
  </w:style>
  <w:style w:type="character" w:customStyle="1" w:styleId="48">
    <w:name w:val="Font Style60"/>
    <w:uiPriority w:val="99"/>
    <w:rPr>
      <w:rFonts w:ascii="Arial" w:hAnsi="Arial"/>
      <w:i/>
      <w:color w:val="000000"/>
      <w:sz w:val="18"/>
    </w:rPr>
  </w:style>
  <w:style w:type="character" w:customStyle="1" w:styleId="49">
    <w:name w:val="Font Style62"/>
    <w:uiPriority w:val="99"/>
    <w:rPr>
      <w:rFonts w:ascii="Arial" w:hAnsi="Arial"/>
      <w:color w:val="000000"/>
      <w:sz w:val="18"/>
    </w:rPr>
  </w:style>
  <w:style w:type="paragraph" w:customStyle="1" w:styleId="50">
    <w:name w:val="Style16"/>
    <w:basedOn w:val="1"/>
    <w:uiPriority w:val="99"/>
    <w:pPr>
      <w:jc w:val="both"/>
    </w:pPr>
    <w:rPr>
      <w:rFonts w:ascii="Arial" w:hAnsi="Arial" w:cs="Arial"/>
      <w:sz w:val="24"/>
      <w:szCs w:val="24"/>
    </w:rPr>
  </w:style>
  <w:style w:type="paragraph" w:customStyle="1" w:styleId="51">
    <w:name w:val="Style19"/>
    <w:basedOn w:val="1"/>
    <w:uiPriority w:val="99"/>
    <w:pPr>
      <w:jc w:val="both"/>
    </w:pPr>
    <w:rPr>
      <w:rFonts w:ascii="Arial" w:hAnsi="Arial" w:cs="Arial"/>
      <w:sz w:val="24"/>
      <w:szCs w:val="24"/>
    </w:rPr>
  </w:style>
  <w:style w:type="paragraph" w:customStyle="1" w:styleId="52">
    <w:name w:val="Style20"/>
    <w:basedOn w:val="1"/>
    <w:uiPriority w:val="99"/>
    <w:pPr>
      <w:jc w:val="both"/>
    </w:pPr>
    <w:rPr>
      <w:rFonts w:ascii="Arial" w:hAnsi="Arial" w:cs="Arial"/>
      <w:sz w:val="24"/>
      <w:szCs w:val="24"/>
    </w:rPr>
  </w:style>
  <w:style w:type="character" w:customStyle="1" w:styleId="53">
    <w:name w:val="Font Style57"/>
    <w:uiPriority w:val="99"/>
    <w:rPr>
      <w:rFonts w:ascii="Arial" w:hAnsi="Arial"/>
      <w:b/>
      <w:color w:val="000000"/>
      <w:sz w:val="22"/>
    </w:rPr>
  </w:style>
  <w:style w:type="character" w:customStyle="1" w:styleId="54">
    <w:name w:val="Font Style59"/>
    <w:uiPriority w:val="99"/>
    <w:rPr>
      <w:rFonts w:ascii="Arial" w:hAnsi="Arial"/>
      <w:b/>
      <w:color w:val="000000"/>
      <w:sz w:val="26"/>
    </w:rPr>
  </w:style>
  <w:style w:type="character" w:customStyle="1" w:styleId="55">
    <w:name w:val="Font Style63"/>
    <w:uiPriority w:val="99"/>
    <w:rPr>
      <w:rFonts w:ascii="Arial" w:hAnsi="Arial"/>
      <w:b/>
      <w:color w:val="000000"/>
      <w:sz w:val="18"/>
    </w:rPr>
  </w:style>
  <w:style w:type="paragraph" w:customStyle="1" w:styleId="56">
    <w:name w:val="Style6"/>
    <w:basedOn w:val="1"/>
    <w:uiPriority w:val="99"/>
    <w:rPr>
      <w:rFonts w:ascii="Arial Unicode MS" w:hAnsi="Calibri" w:cs="Arial Unicode MS"/>
      <w:sz w:val="24"/>
      <w:szCs w:val="24"/>
    </w:rPr>
  </w:style>
  <w:style w:type="paragraph" w:customStyle="1" w:styleId="57">
    <w:name w:val="Style12"/>
    <w:basedOn w:val="1"/>
    <w:uiPriority w:val="99"/>
    <w:rPr>
      <w:rFonts w:ascii="Arial Unicode MS" w:hAnsi="Calibri" w:cs="Arial Unicode MS"/>
      <w:sz w:val="24"/>
      <w:szCs w:val="24"/>
    </w:rPr>
  </w:style>
  <w:style w:type="character" w:customStyle="1" w:styleId="58">
    <w:name w:val="Font Style54"/>
    <w:uiPriority w:val="99"/>
    <w:rPr>
      <w:rFonts w:ascii="Arial Unicode MS" w:eastAsia="Times New Roman"/>
      <w:color w:val="000000"/>
      <w:sz w:val="16"/>
    </w:rPr>
  </w:style>
  <w:style w:type="character" w:customStyle="1" w:styleId="59">
    <w:name w:val="Font Style66"/>
    <w:uiPriority w:val="99"/>
    <w:rPr>
      <w:rFonts w:ascii="Arial Unicode MS" w:eastAsia="Times New Roman"/>
      <w:color w:val="000000"/>
      <w:sz w:val="26"/>
    </w:rPr>
  </w:style>
  <w:style w:type="character" w:customStyle="1" w:styleId="60">
    <w:name w:val="Font Style74"/>
    <w:uiPriority w:val="99"/>
    <w:rPr>
      <w:rFonts w:ascii="Arial Unicode MS" w:eastAsia="Times New Roman"/>
      <w:color w:val="000000"/>
      <w:sz w:val="18"/>
    </w:rPr>
  </w:style>
  <w:style w:type="character" w:customStyle="1" w:styleId="61">
    <w:name w:val="Font Style65"/>
    <w:uiPriority w:val="99"/>
    <w:rPr>
      <w:rFonts w:ascii="Arial Unicode MS" w:eastAsia="Times New Roman"/>
      <w:b/>
      <w:color w:val="000000"/>
      <w:sz w:val="28"/>
    </w:rPr>
  </w:style>
  <w:style w:type="paragraph" w:customStyle="1" w:styleId="62">
    <w:name w:val="Style13"/>
    <w:basedOn w:val="1"/>
    <w:uiPriority w:val="99"/>
    <w:rPr>
      <w:rFonts w:ascii="Arial Unicode MS" w:hAnsi="Calibri" w:cs="Arial Unicode MS"/>
      <w:sz w:val="24"/>
      <w:szCs w:val="24"/>
    </w:rPr>
  </w:style>
  <w:style w:type="character" w:customStyle="1" w:styleId="63">
    <w:name w:val="Font Style71"/>
    <w:uiPriority w:val="99"/>
    <w:rPr>
      <w:rFonts w:ascii="Arial Unicode MS" w:eastAsia="Times New Roman"/>
      <w:b/>
      <w:color w:val="000000"/>
      <w:sz w:val="18"/>
    </w:rPr>
  </w:style>
  <w:style w:type="paragraph" w:customStyle="1" w:styleId="64">
    <w:name w:val="Style25"/>
    <w:basedOn w:val="1"/>
    <w:uiPriority w:val="99"/>
    <w:rPr>
      <w:rFonts w:ascii="Arial Unicode MS" w:hAnsi="Calibri" w:cs="Arial Unicode MS"/>
      <w:sz w:val="24"/>
      <w:szCs w:val="24"/>
    </w:rPr>
  </w:style>
  <w:style w:type="character" w:customStyle="1" w:styleId="65">
    <w:name w:val="Font Style39"/>
    <w:uiPriority w:val="99"/>
    <w:rPr>
      <w:rFonts w:ascii="Arial" w:hAnsi="Arial"/>
      <w:color w:val="000000"/>
      <w:sz w:val="18"/>
    </w:rPr>
  </w:style>
  <w:style w:type="paragraph" w:customStyle="1" w:styleId="66">
    <w:name w:val="Знак Знак Знак Знак"/>
    <w:basedOn w:val="1"/>
    <w:uiPriority w:val="99"/>
    <w:pPr>
      <w:widowControl/>
      <w:autoSpaceDE/>
      <w:autoSpaceDN/>
      <w:adjustRightInd/>
      <w:spacing w:after="160" w:line="240" w:lineRule="exact"/>
    </w:pPr>
    <w:rPr>
      <w:rFonts w:eastAsia="SimSun"/>
      <w:b/>
      <w:sz w:val="28"/>
      <w:szCs w:val="24"/>
      <w:lang w:val="en-US" w:eastAsia="en-US"/>
    </w:rPr>
  </w:style>
  <w:style w:type="paragraph" w:customStyle="1" w:styleId="67">
    <w:name w:val="Style21"/>
    <w:basedOn w:val="1"/>
    <w:uiPriority w:val="99"/>
    <w:rPr>
      <w:rFonts w:ascii="Arial Unicode MS" w:hAnsi="Calibri" w:cs="Arial Unicode MS"/>
      <w:sz w:val="24"/>
      <w:szCs w:val="24"/>
    </w:rPr>
  </w:style>
  <w:style w:type="character" w:customStyle="1" w:styleId="68">
    <w:name w:val="Font Style55"/>
    <w:uiPriority w:val="99"/>
    <w:rPr>
      <w:rFonts w:ascii="Arial Unicode MS" w:eastAsia="Times New Roman"/>
      <w:color w:val="000000"/>
      <w:sz w:val="16"/>
    </w:rPr>
  </w:style>
  <w:style w:type="character" w:customStyle="1" w:styleId="69">
    <w:name w:val="Font Style64"/>
    <w:uiPriority w:val="99"/>
    <w:rPr>
      <w:rFonts w:ascii="Arial" w:hAnsi="Arial"/>
      <w:color w:val="000000"/>
      <w:sz w:val="16"/>
    </w:rPr>
  </w:style>
  <w:style w:type="paragraph" w:customStyle="1" w:styleId="70">
    <w:name w:val="Style4"/>
    <w:basedOn w:val="1"/>
    <w:uiPriority w:val="99"/>
    <w:pPr>
      <w:jc w:val="both"/>
    </w:pPr>
    <w:rPr>
      <w:rFonts w:ascii="Arial" w:hAnsi="Arial" w:cs="Arial"/>
      <w:sz w:val="24"/>
      <w:szCs w:val="24"/>
    </w:rPr>
  </w:style>
  <w:style w:type="paragraph" w:customStyle="1" w:styleId="71">
    <w:name w:val="Style15"/>
    <w:basedOn w:val="1"/>
    <w:uiPriority w:val="99"/>
    <w:pPr>
      <w:jc w:val="both"/>
    </w:pPr>
    <w:rPr>
      <w:rFonts w:ascii="Arial" w:hAnsi="Arial" w:cs="Arial"/>
      <w:sz w:val="24"/>
      <w:szCs w:val="24"/>
    </w:rPr>
  </w:style>
  <w:style w:type="character" w:customStyle="1" w:styleId="72">
    <w:name w:val="Font Style47"/>
    <w:uiPriority w:val="99"/>
    <w:rPr>
      <w:rFonts w:ascii="Times New Roman" w:hAnsi="Times New Roman"/>
      <w:b/>
      <w:sz w:val="26"/>
    </w:rPr>
  </w:style>
  <w:style w:type="character" w:customStyle="1" w:styleId="73">
    <w:name w:val="Font Style48"/>
    <w:uiPriority w:val="99"/>
    <w:rPr>
      <w:rFonts w:ascii="Times New Roman" w:hAnsi="Times New Roman"/>
      <w:sz w:val="26"/>
    </w:rPr>
  </w:style>
  <w:style w:type="paragraph" w:customStyle="1" w:styleId="74">
    <w:name w:val="Style3"/>
    <w:basedOn w:val="1"/>
    <w:uiPriority w:val="99"/>
    <w:pPr>
      <w:spacing w:line="480" w:lineRule="exact"/>
      <w:jc w:val="center"/>
    </w:pPr>
    <w:rPr>
      <w:sz w:val="24"/>
      <w:szCs w:val="24"/>
    </w:rPr>
  </w:style>
  <w:style w:type="paragraph" w:customStyle="1" w:styleId="75">
    <w:name w:val="Style7"/>
    <w:basedOn w:val="1"/>
    <w:uiPriority w:val="99"/>
    <w:pPr>
      <w:spacing w:line="322" w:lineRule="exact"/>
    </w:pPr>
    <w:rPr>
      <w:sz w:val="24"/>
      <w:szCs w:val="24"/>
    </w:rPr>
  </w:style>
  <w:style w:type="paragraph" w:customStyle="1" w:styleId="76">
    <w:name w:val="Style24"/>
    <w:basedOn w:val="1"/>
    <w:uiPriority w:val="99"/>
    <w:pPr>
      <w:jc w:val="both"/>
    </w:pPr>
    <w:rPr>
      <w:sz w:val="24"/>
      <w:szCs w:val="24"/>
    </w:rPr>
  </w:style>
  <w:style w:type="paragraph" w:customStyle="1" w:styleId="77">
    <w:name w:val="Style26"/>
    <w:basedOn w:val="1"/>
    <w:uiPriority w:val="99"/>
    <w:pPr>
      <w:spacing w:line="483" w:lineRule="exact"/>
      <w:ind w:hanging="710"/>
      <w:jc w:val="both"/>
    </w:pPr>
    <w:rPr>
      <w:sz w:val="24"/>
      <w:szCs w:val="24"/>
    </w:rPr>
  </w:style>
  <w:style w:type="paragraph" w:customStyle="1" w:styleId="78">
    <w:name w:val="Style27"/>
    <w:basedOn w:val="1"/>
    <w:uiPriority w:val="99"/>
    <w:pPr>
      <w:spacing w:line="487" w:lineRule="exact"/>
      <w:ind w:hanging="720"/>
      <w:jc w:val="both"/>
    </w:pPr>
    <w:rPr>
      <w:sz w:val="24"/>
      <w:szCs w:val="24"/>
    </w:rPr>
  </w:style>
  <w:style w:type="paragraph" w:customStyle="1" w:styleId="79">
    <w:name w:val="Style28"/>
    <w:basedOn w:val="1"/>
    <w:uiPriority w:val="99"/>
    <w:pPr>
      <w:spacing w:line="229" w:lineRule="exact"/>
      <w:ind w:firstLine="67"/>
    </w:pPr>
    <w:rPr>
      <w:sz w:val="24"/>
      <w:szCs w:val="24"/>
    </w:rPr>
  </w:style>
  <w:style w:type="paragraph" w:customStyle="1" w:styleId="80">
    <w:name w:val="Style30"/>
    <w:basedOn w:val="1"/>
    <w:uiPriority w:val="99"/>
    <w:rPr>
      <w:sz w:val="24"/>
      <w:szCs w:val="24"/>
    </w:rPr>
  </w:style>
  <w:style w:type="paragraph" w:customStyle="1" w:styleId="81">
    <w:name w:val="Style32"/>
    <w:basedOn w:val="1"/>
    <w:uiPriority w:val="99"/>
    <w:pPr>
      <w:spacing w:line="413" w:lineRule="exact"/>
      <w:ind w:firstLine="710"/>
      <w:jc w:val="both"/>
    </w:pPr>
    <w:rPr>
      <w:sz w:val="24"/>
      <w:szCs w:val="24"/>
    </w:rPr>
  </w:style>
  <w:style w:type="paragraph" w:customStyle="1" w:styleId="82">
    <w:name w:val="Style35"/>
    <w:basedOn w:val="1"/>
    <w:uiPriority w:val="99"/>
    <w:rPr>
      <w:sz w:val="24"/>
      <w:szCs w:val="24"/>
    </w:rPr>
  </w:style>
  <w:style w:type="character" w:customStyle="1" w:styleId="83">
    <w:name w:val="Font Style49"/>
    <w:uiPriority w:val="99"/>
    <w:rPr>
      <w:rFonts w:ascii="Times New Roman" w:hAnsi="Times New Roman"/>
      <w:b/>
      <w:sz w:val="32"/>
    </w:rPr>
  </w:style>
  <w:style w:type="character" w:customStyle="1" w:styleId="84">
    <w:name w:val="Font Style73"/>
    <w:uiPriority w:val="99"/>
    <w:rPr>
      <w:rFonts w:ascii="Arial Unicode MS" w:eastAsia="Times New Roman"/>
      <w:color w:val="000000"/>
      <w:sz w:val="16"/>
    </w:rPr>
  </w:style>
  <w:style w:type="paragraph" w:customStyle="1" w:styleId="85">
    <w:name w:val="Style43"/>
    <w:basedOn w:val="1"/>
    <w:uiPriority w:val="99"/>
    <w:rPr>
      <w:rFonts w:ascii="Arial Unicode MS" w:hAnsi="Calibri" w:cs="Arial Unicode MS"/>
      <w:sz w:val="24"/>
      <w:szCs w:val="24"/>
    </w:rPr>
  </w:style>
  <w:style w:type="character" w:customStyle="1" w:styleId="86">
    <w:name w:val="Font Style72"/>
    <w:uiPriority w:val="99"/>
    <w:rPr>
      <w:rFonts w:ascii="Arial Unicode MS" w:eastAsia="Times New Roman"/>
      <w:b/>
      <w:color w:val="000000"/>
      <w:sz w:val="16"/>
    </w:rPr>
  </w:style>
  <w:style w:type="paragraph" w:customStyle="1" w:styleId="87">
    <w:name w:val="Style40"/>
    <w:basedOn w:val="1"/>
    <w:uiPriority w:val="99"/>
    <w:rPr>
      <w:rFonts w:ascii="Arial Unicode MS" w:hAnsi="Calibri" w:cs="Arial Unicode MS"/>
      <w:sz w:val="24"/>
      <w:szCs w:val="24"/>
    </w:rPr>
  </w:style>
  <w:style w:type="paragraph" w:customStyle="1" w:styleId="88">
    <w:name w:val="Style22"/>
    <w:basedOn w:val="1"/>
    <w:uiPriority w:val="99"/>
    <w:rPr>
      <w:rFonts w:ascii="Arial Unicode MS" w:hAnsi="Calibri" w:cs="Arial Unicode MS"/>
      <w:sz w:val="24"/>
      <w:szCs w:val="24"/>
    </w:rPr>
  </w:style>
  <w:style w:type="paragraph" w:customStyle="1" w:styleId="89">
    <w:name w:val="Style42"/>
    <w:basedOn w:val="1"/>
    <w:uiPriority w:val="99"/>
    <w:rPr>
      <w:rFonts w:ascii="Arial Unicode MS" w:hAnsi="Calibri" w:cs="Arial Unicode MS"/>
      <w:sz w:val="24"/>
      <w:szCs w:val="24"/>
    </w:rPr>
  </w:style>
  <w:style w:type="paragraph" w:customStyle="1" w:styleId="90">
    <w:name w:val="Style5"/>
    <w:basedOn w:val="1"/>
    <w:uiPriority w:val="99"/>
    <w:rPr>
      <w:rFonts w:ascii="Arial Unicode MS" w:hAnsi="Calibri" w:cs="Arial Unicode MS"/>
      <w:sz w:val="24"/>
      <w:szCs w:val="24"/>
    </w:rPr>
  </w:style>
  <w:style w:type="paragraph" w:customStyle="1" w:styleId="91">
    <w:name w:val="1 Знак Знак Знак Знак Знак Знак Знак"/>
    <w:basedOn w:val="1"/>
    <w:uiPriority w:val="99"/>
    <w:pPr>
      <w:widowControl/>
      <w:autoSpaceDE/>
      <w:autoSpaceDN/>
      <w:adjustRightInd/>
      <w:spacing w:after="160" w:line="240" w:lineRule="exact"/>
    </w:pPr>
    <w:rPr>
      <w:rFonts w:eastAsia="SimSun"/>
      <w:b/>
      <w:sz w:val="28"/>
      <w:szCs w:val="24"/>
      <w:lang w:val="en-US" w:eastAsia="en-US"/>
    </w:rPr>
  </w:style>
  <w:style w:type="character" w:customStyle="1" w:styleId="92">
    <w:name w:val="Font Style26"/>
    <w:uiPriority w:val="99"/>
    <w:rPr>
      <w:rFonts w:ascii="Times New Roman" w:hAnsi="Times New Roman"/>
      <w:i/>
      <w:sz w:val="20"/>
    </w:rPr>
  </w:style>
  <w:style w:type="paragraph" w:customStyle="1" w:styleId="93">
    <w:name w:val="Style1"/>
    <w:basedOn w:val="1"/>
    <w:uiPriority w:val="99"/>
    <w:rPr>
      <w:sz w:val="24"/>
      <w:szCs w:val="24"/>
    </w:rPr>
  </w:style>
  <w:style w:type="paragraph" w:customStyle="1" w:styleId="94">
    <w:name w:val="Style10"/>
    <w:basedOn w:val="1"/>
    <w:uiPriority w:val="99"/>
    <w:rPr>
      <w:sz w:val="24"/>
      <w:szCs w:val="24"/>
    </w:rPr>
  </w:style>
  <w:style w:type="character" w:customStyle="1" w:styleId="95">
    <w:name w:val="Font Style18"/>
    <w:uiPriority w:val="99"/>
    <w:rPr>
      <w:rFonts w:ascii="Times New Roman" w:hAnsi="Times New Roman" w:cs="Times New Roman"/>
      <w:sz w:val="26"/>
      <w:szCs w:val="26"/>
    </w:rPr>
  </w:style>
  <w:style w:type="character" w:customStyle="1" w:styleId="96">
    <w:name w:val="Font Style88"/>
    <w:uiPriority w:val="0"/>
    <w:rPr>
      <w:rFonts w:ascii="Arial" w:hAnsi="Arial"/>
      <w:color w:val="000000"/>
      <w:sz w:val="26"/>
    </w:rPr>
  </w:style>
  <w:style w:type="character" w:customStyle="1" w:styleId="97">
    <w:name w:val="Font Style128"/>
    <w:uiPriority w:val="0"/>
    <w:rPr>
      <w:rFonts w:ascii="Arial" w:hAnsi="Arial"/>
      <w:color w:val="000000"/>
      <w:sz w:val="18"/>
    </w:rPr>
  </w:style>
  <w:style w:type="character" w:customStyle="1" w:styleId="98">
    <w:name w:val="Font Style169"/>
    <w:uiPriority w:val="0"/>
    <w:rPr>
      <w:rFonts w:ascii="Arial" w:hAnsi="Arial"/>
      <w:color w:val="000000"/>
      <w:sz w:val="18"/>
    </w:rPr>
  </w:style>
  <w:style w:type="character" w:customStyle="1" w:styleId="99">
    <w:name w:val="s1"/>
    <w:uiPriority w:val="0"/>
    <w:rPr>
      <w:rFonts w:cs="Times New Roman"/>
    </w:rPr>
  </w:style>
  <w:style w:type="character" w:customStyle="1" w:styleId="100">
    <w:name w:val="apple-converted-space"/>
    <w:uiPriority w:val="0"/>
    <w:rPr>
      <w:rFonts w:cs="Times New Roman"/>
    </w:rPr>
  </w:style>
  <w:style w:type="paragraph" w:customStyle="1" w:styleId="101">
    <w:name w:val="Style9"/>
    <w:basedOn w:val="1"/>
    <w:uiPriority w:val="99"/>
    <w:rPr>
      <w:rFonts w:ascii="Arial" w:hAnsi="Arial" w:cs="Arial"/>
      <w:sz w:val="24"/>
      <w:szCs w:val="24"/>
    </w:rPr>
  </w:style>
  <w:style w:type="paragraph" w:customStyle="1" w:styleId="102">
    <w:name w:val="Style11"/>
    <w:basedOn w:val="1"/>
    <w:uiPriority w:val="99"/>
    <w:rPr>
      <w:rFonts w:ascii="Arial" w:hAnsi="Arial" w:cs="Arial"/>
      <w:sz w:val="24"/>
      <w:szCs w:val="24"/>
    </w:rPr>
  </w:style>
  <w:style w:type="paragraph" w:customStyle="1" w:styleId="103">
    <w:name w:val="Style17"/>
    <w:basedOn w:val="1"/>
    <w:uiPriority w:val="99"/>
    <w:rPr>
      <w:rFonts w:ascii="Arial" w:hAnsi="Arial" w:cs="Arial"/>
      <w:sz w:val="24"/>
      <w:szCs w:val="24"/>
    </w:rPr>
  </w:style>
  <w:style w:type="paragraph" w:customStyle="1" w:styleId="104">
    <w:name w:val="Style18"/>
    <w:basedOn w:val="1"/>
    <w:uiPriority w:val="99"/>
    <w:rPr>
      <w:rFonts w:ascii="Arial" w:hAnsi="Arial" w:cs="Arial"/>
      <w:sz w:val="24"/>
      <w:szCs w:val="24"/>
    </w:rPr>
  </w:style>
  <w:style w:type="paragraph" w:customStyle="1" w:styleId="105">
    <w:name w:val="Style29"/>
    <w:basedOn w:val="1"/>
    <w:uiPriority w:val="99"/>
    <w:rPr>
      <w:rFonts w:ascii="Arial" w:hAnsi="Arial" w:cs="Arial"/>
      <w:sz w:val="24"/>
      <w:szCs w:val="24"/>
    </w:rPr>
  </w:style>
  <w:style w:type="paragraph" w:customStyle="1" w:styleId="106">
    <w:name w:val="Style33"/>
    <w:basedOn w:val="1"/>
    <w:uiPriority w:val="99"/>
    <w:rPr>
      <w:rFonts w:ascii="Arial" w:hAnsi="Arial" w:cs="Arial"/>
      <w:sz w:val="24"/>
      <w:szCs w:val="24"/>
    </w:rPr>
  </w:style>
  <w:style w:type="paragraph" w:customStyle="1" w:styleId="107">
    <w:name w:val="Style34"/>
    <w:basedOn w:val="1"/>
    <w:uiPriority w:val="99"/>
    <w:rPr>
      <w:rFonts w:ascii="Arial" w:hAnsi="Arial" w:cs="Arial"/>
      <w:sz w:val="24"/>
      <w:szCs w:val="24"/>
    </w:rPr>
  </w:style>
  <w:style w:type="paragraph" w:customStyle="1" w:styleId="108">
    <w:name w:val="Style36"/>
    <w:basedOn w:val="1"/>
    <w:uiPriority w:val="99"/>
    <w:rPr>
      <w:rFonts w:ascii="Arial" w:hAnsi="Arial" w:cs="Arial"/>
      <w:sz w:val="24"/>
      <w:szCs w:val="24"/>
    </w:rPr>
  </w:style>
  <w:style w:type="paragraph" w:customStyle="1" w:styleId="109">
    <w:name w:val="Style37"/>
    <w:basedOn w:val="1"/>
    <w:uiPriority w:val="99"/>
    <w:rPr>
      <w:rFonts w:ascii="Arial" w:hAnsi="Arial" w:cs="Arial"/>
      <w:sz w:val="24"/>
      <w:szCs w:val="24"/>
    </w:rPr>
  </w:style>
  <w:style w:type="paragraph" w:customStyle="1" w:styleId="110">
    <w:name w:val="Style38"/>
    <w:basedOn w:val="1"/>
    <w:uiPriority w:val="99"/>
    <w:rPr>
      <w:rFonts w:ascii="Arial" w:hAnsi="Arial" w:cs="Arial"/>
      <w:sz w:val="24"/>
      <w:szCs w:val="24"/>
    </w:rPr>
  </w:style>
  <w:style w:type="paragraph" w:customStyle="1" w:styleId="111">
    <w:name w:val="Style41"/>
    <w:basedOn w:val="1"/>
    <w:uiPriority w:val="99"/>
    <w:rPr>
      <w:rFonts w:ascii="Arial" w:hAnsi="Arial" w:cs="Arial"/>
      <w:sz w:val="24"/>
      <w:szCs w:val="24"/>
    </w:rPr>
  </w:style>
  <w:style w:type="paragraph" w:customStyle="1" w:styleId="112">
    <w:name w:val="Style44"/>
    <w:basedOn w:val="1"/>
    <w:uiPriority w:val="99"/>
    <w:rPr>
      <w:rFonts w:ascii="Arial" w:hAnsi="Arial" w:cs="Arial"/>
      <w:sz w:val="24"/>
      <w:szCs w:val="24"/>
    </w:rPr>
  </w:style>
  <w:style w:type="paragraph" w:customStyle="1" w:styleId="113">
    <w:name w:val="Style46"/>
    <w:basedOn w:val="1"/>
    <w:uiPriority w:val="99"/>
    <w:rPr>
      <w:rFonts w:ascii="Arial" w:hAnsi="Arial" w:cs="Arial"/>
      <w:sz w:val="24"/>
      <w:szCs w:val="24"/>
    </w:rPr>
  </w:style>
  <w:style w:type="paragraph" w:customStyle="1" w:styleId="114">
    <w:name w:val="Style47"/>
    <w:basedOn w:val="1"/>
    <w:uiPriority w:val="99"/>
    <w:rPr>
      <w:rFonts w:ascii="Arial" w:hAnsi="Arial" w:cs="Arial"/>
      <w:sz w:val="24"/>
      <w:szCs w:val="24"/>
    </w:rPr>
  </w:style>
  <w:style w:type="paragraph" w:customStyle="1" w:styleId="115">
    <w:name w:val="Style48"/>
    <w:basedOn w:val="1"/>
    <w:uiPriority w:val="99"/>
    <w:rPr>
      <w:rFonts w:ascii="Arial" w:hAnsi="Arial" w:cs="Arial"/>
      <w:sz w:val="24"/>
      <w:szCs w:val="24"/>
    </w:rPr>
  </w:style>
  <w:style w:type="paragraph" w:customStyle="1" w:styleId="116">
    <w:name w:val="Style49"/>
    <w:basedOn w:val="1"/>
    <w:uiPriority w:val="99"/>
    <w:rPr>
      <w:rFonts w:ascii="Arial" w:hAnsi="Arial" w:cs="Arial"/>
      <w:sz w:val="24"/>
      <w:szCs w:val="24"/>
    </w:rPr>
  </w:style>
  <w:style w:type="paragraph" w:customStyle="1" w:styleId="117">
    <w:name w:val="Style50"/>
    <w:basedOn w:val="1"/>
    <w:uiPriority w:val="0"/>
    <w:rPr>
      <w:rFonts w:ascii="Arial" w:hAnsi="Arial" w:cs="Arial"/>
      <w:sz w:val="24"/>
      <w:szCs w:val="24"/>
    </w:rPr>
  </w:style>
  <w:style w:type="paragraph" w:customStyle="1" w:styleId="118">
    <w:name w:val="Style51"/>
    <w:basedOn w:val="1"/>
    <w:uiPriority w:val="0"/>
    <w:rPr>
      <w:rFonts w:ascii="Arial" w:hAnsi="Arial" w:cs="Arial"/>
      <w:sz w:val="24"/>
      <w:szCs w:val="24"/>
    </w:rPr>
  </w:style>
  <w:style w:type="paragraph" w:customStyle="1" w:styleId="119">
    <w:name w:val="Style52"/>
    <w:basedOn w:val="1"/>
    <w:uiPriority w:val="0"/>
    <w:rPr>
      <w:rFonts w:ascii="Arial" w:hAnsi="Arial" w:cs="Arial"/>
      <w:sz w:val="24"/>
      <w:szCs w:val="24"/>
    </w:rPr>
  </w:style>
  <w:style w:type="paragraph" w:customStyle="1" w:styleId="120">
    <w:name w:val="Style53"/>
    <w:basedOn w:val="1"/>
    <w:uiPriority w:val="0"/>
    <w:rPr>
      <w:rFonts w:ascii="Arial" w:hAnsi="Arial" w:cs="Arial"/>
      <w:sz w:val="24"/>
      <w:szCs w:val="24"/>
    </w:rPr>
  </w:style>
  <w:style w:type="paragraph" w:customStyle="1" w:styleId="121">
    <w:name w:val="Style54"/>
    <w:basedOn w:val="1"/>
    <w:uiPriority w:val="0"/>
    <w:rPr>
      <w:rFonts w:ascii="Arial" w:hAnsi="Arial" w:cs="Arial"/>
      <w:sz w:val="24"/>
      <w:szCs w:val="24"/>
    </w:rPr>
  </w:style>
  <w:style w:type="paragraph" w:customStyle="1" w:styleId="122">
    <w:name w:val="Style55"/>
    <w:basedOn w:val="1"/>
    <w:uiPriority w:val="0"/>
    <w:rPr>
      <w:rFonts w:ascii="Arial" w:hAnsi="Arial" w:cs="Arial"/>
      <w:sz w:val="24"/>
      <w:szCs w:val="24"/>
    </w:rPr>
  </w:style>
  <w:style w:type="paragraph" w:customStyle="1" w:styleId="123">
    <w:name w:val="Style56"/>
    <w:basedOn w:val="1"/>
    <w:uiPriority w:val="0"/>
    <w:rPr>
      <w:rFonts w:ascii="Arial" w:hAnsi="Arial" w:cs="Arial"/>
      <w:sz w:val="24"/>
      <w:szCs w:val="24"/>
    </w:rPr>
  </w:style>
  <w:style w:type="paragraph" w:customStyle="1" w:styleId="124">
    <w:name w:val="Style57"/>
    <w:basedOn w:val="1"/>
    <w:uiPriority w:val="0"/>
    <w:rPr>
      <w:rFonts w:ascii="Arial" w:hAnsi="Arial" w:cs="Arial"/>
      <w:sz w:val="24"/>
      <w:szCs w:val="24"/>
    </w:rPr>
  </w:style>
  <w:style w:type="paragraph" w:customStyle="1" w:styleId="125">
    <w:name w:val="Style58"/>
    <w:basedOn w:val="1"/>
    <w:uiPriority w:val="0"/>
    <w:rPr>
      <w:rFonts w:ascii="Arial" w:hAnsi="Arial" w:cs="Arial"/>
      <w:sz w:val="24"/>
      <w:szCs w:val="24"/>
    </w:rPr>
  </w:style>
  <w:style w:type="paragraph" w:customStyle="1" w:styleId="126">
    <w:name w:val="Style59"/>
    <w:basedOn w:val="1"/>
    <w:uiPriority w:val="0"/>
    <w:rPr>
      <w:rFonts w:ascii="Arial" w:hAnsi="Arial" w:cs="Arial"/>
      <w:sz w:val="24"/>
      <w:szCs w:val="24"/>
    </w:rPr>
  </w:style>
  <w:style w:type="paragraph" w:customStyle="1" w:styleId="127">
    <w:name w:val="Style60"/>
    <w:basedOn w:val="1"/>
    <w:uiPriority w:val="0"/>
    <w:rPr>
      <w:rFonts w:ascii="Arial" w:hAnsi="Arial" w:cs="Arial"/>
      <w:sz w:val="24"/>
      <w:szCs w:val="24"/>
    </w:rPr>
  </w:style>
  <w:style w:type="paragraph" w:customStyle="1" w:styleId="128">
    <w:name w:val="Style62"/>
    <w:basedOn w:val="1"/>
    <w:uiPriority w:val="0"/>
    <w:rPr>
      <w:rFonts w:ascii="Arial" w:hAnsi="Arial" w:cs="Arial"/>
      <w:sz w:val="24"/>
      <w:szCs w:val="24"/>
    </w:rPr>
  </w:style>
  <w:style w:type="paragraph" w:customStyle="1" w:styleId="129">
    <w:name w:val="Style63"/>
    <w:basedOn w:val="1"/>
    <w:uiPriority w:val="0"/>
    <w:rPr>
      <w:rFonts w:ascii="Arial" w:hAnsi="Arial" w:cs="Arial"/>
      <w:sz w:val="24"/>
      <w:szCs w:val="24"/>
    </w:rPr>
  </w:style>
  <w:style w:type="paragraph" w:customStyle="1" w:styleId="130">
    <w:name w:val="Style64"/>
    <w:basedOn w:val="1"/>
    <w:uiPriority w:val="0"/>
    <w:rPr>
      <w:rFonts w:ascii="Arial" w:hAnsi="Arial" w:cs="Arial"/>
      <w:sz w:val="24"/>
      <w:szCs w:val="24"/>
    </w:rPr>
  </w:style>
  <w:style w:type="paragraph" w:customStyle="1" w:styleId="131">
    <w:name w:val="Style65"/>
    <w:basedOn w:val="1"/>
    <w:uiPriority w:val="0"/>
    <w:rPr>
      <w:rFonts w:ascii="Arial" w:hAnsi="Arial" w:cs="Arial"/>
      <w:sz w:val="24"/>
      <w:szCs w:val="24"/>
    </w:rPr>
  </w:style>
  <w:style w:type="paragraph" w:customStyle="1" w:styleId="132">
    <w:name w:val="Style66"/>
    <w:basedOn w:val="1"/>
    <w:uiPriority w:val="0"/>
    <w:rPr>
      <w:rFonts w:ascii="Arial" w:hAnsi="Arial" w:cs="Arial"/>
      <w:sz w:val="24"/>
      <w:szCs w:val="24"/>
    </w:rPr>
  </w:style>
  <w:style w:type="paragraph" w:customStyle="1" w:styleId="133">
    <w:name w:val="Style68"/>
    <w:basedOn w:val="1"/>
    <w:uiPriority w:val="0"/>
    <w:rPr>
      <w:rFonts w:ascii="Arial" w:hAnsi="Arial" w:cs="Arial"/>
      <w:sz w:val="24"/>
      <w:szCs w:val="24"/>
    </w:rPr>
  </w:style>
  <w:style w:type="paragraph" w:customStyle="1" w:styleId="134">
    <w:name w:val="Style69"/>
    <w:basedOn w:val="1"/>
    <w:uiPriority w:val="0"/>
    <w:rPr>
      <w:rFonts w:ascii="Arial" w:hAnsi="Arial" w:cs="Arial"/>
      <w:sz w:val="24"/>
      <w:szCs w:val="24"/>
    </w:rPr>
  </w:style>
  <w:style w:type="paragraph" w:customStyle="1" w:styleId="135">
    <w:name w:val="Style70"/>
    <w:basedOn w:val="1"/>
    <w:uiPriority w:val="0"/>
    <w:rPr>
      <w:rFonts w:ascii="Arial" w:hAnsi="Arial" w:cs="Arial"/>
      <w:sz w:val="24"/>
      <w:szCs w:val="24"/>
    </w:rPr>
  </w:style>
  <w:style w:type="paragraph" w:customStyle="1" w:styleId="136">
    <w:name w:val="Style71"/>
    <w:basedOn w:val="1"/>
    <w:uiPriority w:val="0"/>
    <w:rPr>
      <w:rFonts w:ascii="Arial" w:hAnsi="Arial" w:cs="Arial"/>
      <w:sz w:val="24"/>
      <w:szCs w:val="24"/>
    </w:rPr>
  </w:style>
  <w:style w:type="paragraph" w:customStyle="1" w:styleId="137">
    <w:name w:val="Style72"/>
    <w:basedOn w:val="1"/>
    <w:uiPriority w:val="0"/>
    <w:rPr>
      <w:rFonts w:ascii="Arial" w:hAnsi="Arial" w:cs="Arial"/>
      <w:sz w:val="24"/>
      <w:szCs w:val="24"/>
    </w:rPr>
  </w:style>
  <w:style w:type="paragraph" w:customStyle="1" w:styleId="138">
    <w:name w:val="Style73"/>
    <w:basedOn w:val="1"/>
    <w:uiPriority w:val="0"/>
    <w:rPr>
      <w:rFonts w:ascii="Arial" w:hAnsi="Arial" w:cs="Arial"/>
      <w:sz w:val="24"/>
      <w:szCs w:val="24"/>
    </w:rPr>
  </w:style>
  <w:style w:type="paragraph" w:customStyle="1" w:styleId="139">
    <w:name w:val="Style74"/>
    <w:basedOn w:val="1"/>
    <w:uiPriority w:val="0"/>
    <w:rPr>
      <w:rFonts w:ascii="Arial" w:hAnsi="Arial" w:cs="Arial"/>
      <w:sz w:val="24"/>
      <w:szCs w:val="24"/>
    </w:rPr>
  </w:style>
  <w:style w:type="paragraph" w:customStyle="1" w:styleId="140">
    <w:name w:val="Style75"/>
    <w:basedOn w:val="1"/>
    <w:uiPriority w:val="0"/>
    <w:rPr>
      <w:rFonts w:ascii="Arial" w:hAnsi="Arial" w:cs="Arial"/>
      <w:sz w:val="24"/>
      <w:szCs w:val="24"/>
    </w:rPr>
  </w:style>
  <w:style w:type="paragraph" w:customStyle="1" w:styleId="141">
    <w:name w:val="Style76"/>
    <w:basedOn w:val="1"/>
    <w:uiPriority w:val="0"/>
    <w:rPr>
      <w:rFonts w:ascii="Arial" w:hAnsi="Arial" w:cs="Arial"/>
      <w:sz w:val="24"/>
      <w:szCs w:val="24"/>
    </w:rPr>
  </w:style>
  <w:style w:type="paragraph" w:customStyle="1" w:styleId="142">
    <w:name w:val="Style77"/>
    <w:basedOn w:val="1"/>
    <w:uiPriority w:val="0"/>
    <w:rPr>
      <w:rFonts w:ascii="Arial" w:hAnsi="Arial" w:cs="Arial"/>
      <w:sz w:val="24"/>
      <w:szCs w:val="24"/>
    </w:rPr>
  </w:style>
  <w:style w:type="paragraph" w:customStyle="1" w:styleId="143">
    <w:name w:val="Style78"/>
    <w:basedOn w:val="1"/>
    <w:uiPriority w:val="0"/>
    <w:rPr>
      <w:rFonts w:ascii="Arial" w:hAnsi="Arial" w:cs="Arial"/>
      <w:sz w:val="24"/>
      <w:szCs w:val="24"/>
    </w:rPr>
  </w:style>
  <w:style w:type="paragraph" w:customStyle="1" w:styleId="144">
    <w:name w:val="Style79"/>
    <w:basedOn w:val="1"/>
    <w:uiPriority w:val="0"/>
    <w:rPr>
      <w:rFonts w:ascii="Arial" w:hAnsi="Arial" w:cs="Arial"/>
      <w:sz w:val="24"/>
      <w:szCs w:val="24"/>
    </w:rPr>
  </w:style>
  <w:style w:type="paragraph" w:customStyle="1" w:styleId="145">
    <w:name w:val="Style80"/>
    <w:basedOn w:val="1"/>
    <w:uiPriority w:val="0"/>
    <w:rPr>
      <w:rFonts w:ascii="Arial" w:hAnsi="Arial" w:cs="Arial"/>
      <w:sz w:val="24"/>
      <w:szCs w:val="24"/>
    </w:rPr>
  </w:style>
  <w:style w:type="paragraph" w:customStyle="1" w:styleId="146">
    <w:name w:val="Style81"/>
    <w:basedOn w:val="1"/>
    <w:uiPriority w:val="0"/>
    <w:rPr>
      <w:rFonts w:ascii="Arial" w:hAnsi="Arial" w:cs="Arial"/>
      <w:sz w:val="24"/>
      <w:szCs w:val="24"/>
    </w:rPr>
  </w:style>
  <w:style w:type="paragraph" w:customStyle="1" w:styleId="147">
    <w:name w:val="Style82"/>
    <w:basedOn w:val="1"/>
    <w:uiPriority w:val="0"/>
    <w:rPr>
      <w:rFonts w:ascii="Arial" w:hAnsi="Arial" w:cs="Arial"/>
      <w:sz w:val="24"/>
      <w:szCs w:val="24"/>
    </w:rPr>
  </w:style>
  <w:style w:type="paragraph" w:customStyle="1" w:styleId="148">
    <w:name w:val="Style83"/>
    <w:basedOn w:val="1"/>
    <w:uiPriority w:val="0"/>
    <w:rPr>
      <w:rFonts w:ascii="Arial" w:hAnsi="Arial" w:cs="Arial"/>
      <w:sz w:val="24"/>
      <w:szCs w:val="24"/>
    </w:rPr>
  </w:style>
  <w:style w:type="paragraph" w:customStyle="1" w:styleId="149">
    <w:name w:val="Style84"/>
    <w:basedOn w:val="1"/>
    <w:uiPriority w:val="0"/>
    <w:rPr>
      <w:rFonts w:ascii="Arial" w:hAnsi="Arial" w:cs="Arial"/>
      <w:sz w:val="24"/>
      <w:szCs w:val="24"/>
    </w:rPr>
  </w:style>
  <w:style w:type="paragraph" w:customStyle="1" w:styleId="150">
    <w:name w:val="Style85"/>
    <w:basedOn w:val="1"/>
    <w:uiPriority w:val="0"/>
    <w:rPr>
      <w:rFonts w:ascii="Arial" w:hAnsi="Arial" w:cs="Arial"/>
      <w:sz w:val="24"/>
      <w:szCs w:val="24"/>
    </w:rPr>
  </w:style>
  <w:style w:type="character" w:customStyle="1" w:styleId="151">
    <w:name w:val="Font Style87"/>
    <w:uiPriority w:val="99"/>
    <w:rPr>
      <w:rFonts w:ascii="Arial" w:hAnsi="Arial"/>
      <w:color w:val="000000"/>
      <w:spacing w:val="-20"/>
      <w:sz w:val="30"/>
    </w:rPr>
  </w:style>
  <w:style w:type="character" w:customStyle="1" w:styleId="152">
    <w:name w:val="Font Style90"/>
    <w:uiPriority w:val="0"/>
    <w:rPr>
      <w:rFonts w:ascii="Times New Roman" w:hAnsi="Times New Roman"/>
      <w:color w:val="000000"/>
      <w:sz w:val="14"/>
    </w:rPr>
  </w:style>
  <w:style w:type="character" w:customStyle="1" w:styleId="153">
    <w:name w:val="Font Style91"/>
    <w:uiPriority w:val="0"/>
    <w:rPr>
      <w:rFonts w:ascii="Arial" w:hAnsi="Arial"/>
      <w:color w:val="000000"/>
      <w:sz w:val="16"/>
    </w:rPr>
  </w:style>
  <w:style w:type="character" w:customStyle="1" w:styleId="154">
    <w:name w:val="Font Style94"/>
    <w:uiPriority w:val="0"/>
    <w:rPr>
      <w:rFonts w:ascii="Arial" w:hAnsi="Arial"/>
      <w:i/>
      <w:color w:val="000000"/>
      <w:spacing w:val="10"/>
      <w:sz w:val="8"/>
    </w:rPr>
  </w:style>
  <w:style w:type="character" w:customStyle="1" w:styleId="155">
    <w:name w:val="Font Style96"/>
    <w:uiPriority w:val="0"/>
    <w:rPr>
      <w:rFonts w:ascii="Times New Roman" w:hAnsi="Times New Roman"/>
      <w:color w:val="000000"/>
      <w:sz w:val="12"/>
    </w:rPr>
  </w:style>
  <w:style w:type="character" w:customStyle="1" w:styleId="156">
    <w:name w:val="Font Style99"/>
    <w:uiPriority w:val="0"/>
    <w:rPr>
      <w:rFonts w:ascii="Times New Roman" w:hAnsi="Times New Roman"/>
      <w:b/>
      <w:smallCaps/>
      <w:color w:val="000000"/>
      <w:sz w:val="10"/>
    </w:rPr>
  </w:style>
  <w:style w:type="character" w:customStyle="1" w:styleId="157">
    <w:name w:val="Font Style100"/>
    <w:uiPriority w:val="0"/>
    <w:rPr>
      <w:rFonts w:ascii="Arial" w:hAnsi="Arial"/>
      <w:i/>
      <w:color w:val="000000"/>
      <w:sz w:val="24"/>
    </w:rPr>
  </w:style>
  <w:style w:type="character" w:customStyle="1" w:styleId="158">
    <w:name w:val="Font Style101"/>
    <w:uiPriority w:val="0"/>
    <w:rPr>
      <w:rFonts w:ascii="Times New Roman" w:hAnsi="Times New Roman"/>
      <w:i/>
      <w:color w:val="000000"/>
      <w:sz w:val="18"/>
    </w:rPr>
  </w:style>
  <w:style w:type="character" w:customStyle="1" w:styleId="159">
    <w:name w:val="Font Style102"/>
    <w:uiPriority w:val="0"/>
    <w:rPr>
      <w:rFonts w:ascii="Times New Roman" w:hAnsi="Times New Roman"/>
      <w:i/>
      <w:color w:val="000000"/>
      <w:sz w:val="22"/>
    </w:rPr>
  </w:style>
  <w:style w:type="character" w:customStyle="1" w:styleId="160">
    <w:name w:val="Font Style104"/>
    <w:uiPriority w:val="0"/>
    <w:rPr>
      <w:rFonts w:ascii="Arial" w:hAnsi="Arial"/>
      <w:i/>
      <w:color w:val="000000"/>
      <w:sz w:val="28"/>
    </w:rPr>
  </w:style>
  <w:style w:type="character" w:customStyle="1" w:styleId="161">
    <w:name w:val="Font Style109"/>
    <w:uiPriority w:val="0"/>
    <w:rPr>
      <w:rFonts w:ascii="Arial" w:hAnsi="Arial"/>
      <w:i/>
      <w:color w:val="000000"/>
      <w:sz w:val="10"/>
    </w:rPr>
  </w:style>
  <w:style w:type="character" w:customStyle="1" w:styleId="162">
    <w:name w:val="Font Style110"/>
    <w:uiPriority w:val="0"/>
    <w:rPr>
      <w:rFonts w:ascii="Arial" w:hAnsi="Arial"/>
      <w:i/>
      <w:color w:val="000000"/>
      <w:sz w:val="14"/>
    </w:rPr>
  </w:style>
  <w:style w:type="character" w:customStyle="1" w:styleId="163">
    <w:name w:val="Font Style112"/>
    <w:uiPriority w:val="0"/>
    <w:rPr>
      <w:rFonts w:ascii="Arial" w:hAnsi="Arial"/>
      <w:color w:val="000000"/>
      <w:sz w:val="18"/>
    </w:rPr>
  </w:style>
  <w:style w:type="character" w:customStyle="1" w:styleId="164">
    <w:name w:val="Font Style113"/>
    <w:uiPriority w:val="0"/>
    <w:rPr>
      <w:rFonts w:ascii="Franklin Gothic Demi Cond" w:hAnsi="Franklin Gothic Demi Cond"/>
      <w:color w:val="000000"/>
      <w:sz w:val="30"/>
    </w:rPr>
  </w:style>
  <w:style w:type="character" w:customStyle="1" w:styleId="165">
    <w:name w:val="Font Style114"/>
    <w:uiPriority w:val="0"/>
    <w:rPr>
      <w:rFonts w:ascii="Times New Roman" w:hAnsi="Times New Roman"/>
      <w:color w:val="000000"/>
      <w:sz w:val="12"/>
    </w:rPr>
  </w:style>
  <w:style w:type="character" w:customStyle="1" w:styleId="166">
    <w:name w:val="Font Style115"/>
    <w:uiPriority w:val="0"/>
    <w:rPr>
      <w:rFonts w:ascii="Arial" w:hAnsi="Arial"/>
      <w:color w:val="000000"/>
      <w:spacing w:val="-10"/>
      <w:sz w:val="20"/>
    </w:rPr>
  </w:style>
  <w:style w:type="character" w:customStyle="1" w:styleId="167">
    <w:name w:val="Font Style116"/>
    <w:uiPriority w:val="0"/>
    <w:rPr>
      <w:rFonts w:ascii="Arial" w:hAnsi="Arial"/>
      <w:color w:val="000000"/>
      <w:sz w:val="16"/>
    </w:rPr>
  </w:style>
  <w:style w:type="character" w:customStyle="1" w:styleId="168">
    <w:name w:val="Font Style117"/>
    <w:uiPriority w:val="0"/>
    <w:rPr>
      <w:rFonts w:ascii="Arial" w:hAnsi="Arial"/>
      <w:color w:val="000000"/>
      <w:sz w:val="14"/>
    </w:rPr>
  </w:style>
  <w:style w:type="character" w:customStyle="1" w:styleId="169">
    <w:name w:val="Font Style120"/>
    <w:uiPriority w:val="0"/>
    <w:rPr>
      <w:rFonts w:ascii="Arial" w:hAnsi="Arial"/>
      <w:b/>
      <w:color w:val="000000"/>
      <w:sz w:val="16"/>
    </w:rPr>
  </w:style>
  <w:style w:type="character" w:customStyle="1" w:styleId="170">
    <w:name w:val="Font Style121"/>
    <w:uiPriority w:val="0"/>
    <w:rPr>
      <w:rFonts w:ascii="Times New Roman" w:hAnsi="Times New Roman"/>
      <w:i/>
      <w:color w:val="000000"/>
      <w:sz w:val="22"/>
    </w:rPr>
  </w:style>
  <w:style w:type="character" w:customStyle="1" w:styleId="171">
    <w:name w:val="Font Style122"/>
    <w:uiPriority w:val="0"/>
    <w:rPr>
      <w:rFonts w:ascii="Times New Roman" w:hAnsi="Times New Roman"/>
      <w:color w:val="000000"/>
      <w:sz w:val="22"/>
    </w:rPr>
  </w:style>
  <w:style w:type="character" w:customStyle="1" w:styleId="172">
    <w:name w:val="Font Style123"/>
    <w:uiPriority w:val="0"/>
    <w:rPr>
      <w:rFonts w:ascii="Arial" w:hAnsi="Arial"/>
      <w:b/>
      <w:color w:val="000000"/>
      <w:sz w:val="18"/>
    </w:rPr>
  </w:style>
  <w:style w:type="character" w:customStyle="1" w:styleId="173">
    <w:name w:val="Font Style124"/>
    <w:uiPriority w:val="0"/>
    <w:rPr>
      <w:rFonts w:ascii="Arial" w:hAnsi="Arial"/>
      <w:b/>
      <w:color w:val="000000"/>
      <w:sz w:val="22"/>
    </w:rPr>
  </w:style>
  <w:style w:type="character" w:customStyle="1" w:styleId="174">
    <w:name w:val="Font Style125"/>
    <w:uiPriority w:val="0"/>
    <w:rPr>
      <w:rFonts w:ascii="Arial" w:hAnsi="Arial"/>
      <w:color w:val="000000"/>
      <w:sz w:val="16"/>
    </w:rPr>
  </w:style>
  <w:style w:type="character" w:customStyle="1" w:styleId="175">
    <w:name w:val="Font Style126"/>
    <w:uiPriority w:val="0"/>
    <w:rPr>
      <w:rFonts w:ascii="Arial" w:hAnsi="Arial"/>
      <w:b/>
      <w:color w:val="000000"/>
      <w:sz w:val="26"/>
    </w:rPr>
  </w:style>
  <w:style w:type="character" w:customStyle="1" w:styleId="176">
    <w:name w:val="Font Style127"/>
    <w:uiPriority w:val="0"/>
    <w:rPr>
      <w:rFonts w:ascii="Arial" w:hAnsi="Arial"/>
      <w:i/>
      <w:color w:val="000000"/>
      <w:sz w:val="18"/>
    </w:rPr>
  </w:style>
  <w:style w:type="character" w:customStyle="1" w:styleId="177">
    <w:name w:val="Font Style129"/>
    <w:uiPriority w:val="0"/>
    <w:rPr>
      <w:rFonts w:ascii="Arial" w:hAnsi="Arial"/>
      <w:b/>
      <w:color w:val="000000"/>
      <w:sz w:val="18"/>
    </w:rPr>
  </w:style>
  <w:style w:type="paragraph" w:customStyle="1" w:styleId="178">
    <w:name w:val="Iau?iue"/>
    <w:uiPriority w:val="0"/>
    <w:rPr>
      <w:lang w:val="en-US" w:eastAsia="ru-RU" w:bidi="ar-SA"/>
    </w:rPr>
  </w:style>
  <w:style w:type="paragraph" w:customStyle="1" w:styleId="179">
    <w:name w:val="caaieiaie 3"/>
    <w:basedOn w:val="178"/>
    <w:next w:val="178"/>
    <w:uiPriority w:val="0"/>
    <w:pPr>
      <w:keepNext/>
      <w:spacing w:line="360" w:lineRule="auto"/>
    </w:pPr>
    <w:rPr>
      <w:b/>
      <w:sz w:val="32"/>
      <w:lang w:val="ru-RU"/>
    </w:rPr>
  </w:style>
  <w:style w:type="paragraph" w:customStyle="1" w:styleId="180">
    <w:name w:val="caaieiaie 5"/>
    <w:basedOn w:val="178"/>
    <w:next w:val="178"/>
    <w:uiPriority w:val="0"/>
    <w:pPr>
      <w:keepNext/>
      <w:spacing w:line="360" w:lineRule="auto"/>
    </w:pPr>
    <w:rPr>
      <w:b/>
      <w:sz w:val="28"/>
      <w:lang w:val="ru-RU"/>
    </w:rPr>
  </w:style>
  <w:style w:type="paragraph" w:customStyle="1" w:styleId="181">
    <w:name w:val="Iniiaiie oaeno"/>
    <w:basedOn w:val="178"/>
    <w:uiPriority w:val="0"/>
    <w:pPr>
      <w:tabs>
        <w:tab w:val="left" w:pos="720"/>
        <w:tab w:val="left" w:pos="3969"/>
      </w:tabs>
      <w:spacing w:line="360" w:lineRule="auto"/>
    </w:pPr>
    <w:rPr>
      <w:b/>
      <w:color w:val="000000"/>
      <w:sz w:val="40"/>
      <w:lang w:val="ru-RU"/>
    </w:rPr>
  </w:style>
  <w:style w:type="paragraph" w:styleId="182">
    <w:name w:val="Medium Grid 2"/>
    <w:qFormat/>
    <w:uiPriority w:val="1"/>
    <w:rPr>
      <w:rFonts w:ascii="Calibri" w:hAnsi="Calibri"/>
      <w:sz w:val="22"/>
      <w:szCs w:val="22"/>
      <w:lang w:val="ru-RU" w:eastAsia="en-US" w:bidi="ar-SA"/>
    </w:rPr>
  </w:style>
  <w:style w:type="character" w:customStyle="1" w:styleId="183">
    <w:name w:val="apple-style-span"/>
    <w:uiPriority w:val="0"/>
    <w:rPr>
      <w:rFonts w:cs="Times New Roman"/>
    </w:rPr>
  </w:style>
  <w:style w:type="paragraph" w:customStyle="1" w:styleId="184">
    <w:name w:val="formattext"/>
    <w:basedOn w:val="1"/>
    <w:uiPriority w:val="0"/>
    <w:pPr>
      <w:widowControl/>
      <w:autoSpaceDE/>
      <w:autoSpaceDN/>
      <w:adjustRightInd/>
      <w:spacing w:before="100" w:beforeAutospacing="1" w:after="100" w:afterAutospacing="1"/>
    </w:pPr>
    <w:rPr>
      <w:sz w:val="24"/>
      <w:szCs w:val="24"/>
    </w:rPr>
  </w:style>
  <w:style w:type="paragraph" w:customStyle="1" w:styleId="185">
    <w:name w:val="topleveltext"/>
    <w:basedOn w:val="1"/>
    <w:uiPriority w:val="0"/>
    <w:pPr>
      <w:widowControl/>
      <w:autoSpaceDE/>
      <w:autoSpaceDN/>
      <w:adjustRightInd/>
      <w:spacing w:before="100" w:beforeAutospacing="1" w:after="100" w:afterAutospacing="1"/>
    </w:pPr>
    <w:rPr>
      <w:sz w:val="24"/>
      <w:szCs w:val="24"/>
    </w:rPr>
  </w:style>
  <w:style w:type="paragraph" w:customStyle="1" w:styleId="186">
    <w:name w:val="Heading"/>
    <w:uiPriority w:val="0"/>
    <w:pPr>
      <w:widowControl w:val="0"/>
      <w:autoSpaceDE w:val="0"/>
      <w:autoSpaceDN w:val="0"/>
      <w:adjustRightInd w:val="0"/>
    </w:pPr>
    <w:rPr>
      <w:rFonts w:ascii="Arial" w:hAnsi="Arial" w:cs="Arial"/>
      <w:b/>
      <w:bCs/>
      <w:sz w:val="22"/>
      <w:szCs w:val="22"/>
      <w:lang w:val="ru-RU" w:eastAsia="ru-RU" w:bidi="ar-SA"/>
    </w:rPr>
  </w:style>
  <w:style w:type="table" w:customStyle="1" w:styleId="187">
    <w:name w:val="Table Normal"/>
    <w:unhideWhenUsed/>
    <w:qFormat/>
    <w:uiPriority w:val="2"/>
    <w:pPr>
      <w:widowControl w:val="0"/>
      <w:autoSpaceDE w:val="0"/>
      <w:autoSpaceDN w:val="0"/>
    </w:pPr>
    <w:rPr>
      <w:rFonts w:ascii="Calibri" w:hAnsi="Calibri" w:eastAsia="Calibri"/>
      <w:sz w:val="22"/>
      <w:szCs w:val="22"/>
      <w:lang w:val="en-US" w:eastAsia="en-US" w:bidi="ar-SA"/>
    </w:rPr>
    <w:tblPr>
      <w:tblStyle w:val="9"/>
      <w:tblCellMar>
        <w:top w:w="0" w:type="dxa"/>
        <w:left w:w="0" w:type="dxa"/>
        <w:bottom w:w="0" w:type="dxa"/>
        <w:right w:w="0" w:type="dxa"/>
      </w:tblCellMar>
    </w:tblPr>
  </w:style>
  <w:style w:type="paragraph" w:customStyle="1" w:styleId="188">
    <w:name w:val="Table Paragraph"/>
    <w:basedOn w:val="1"/>
    <w:qFormat/>
    <w:uiPriority w:val="1"/>
    <w:pPr>
      <w:adjustRightInd/>
      <w:spacing w:before="113"/>
      <w:ind w:left="50"/>
    </w:pPr>
    <w:rPr>
      <w:rFonts w:ascii="Cambria" w:hAnsi="Cambria" w:eastAsia="Cambria" w:cs="Cambria"/>
      <w:sz w:val="22"/>
      <w:szCs w:val="22"/>
      <w:lang w:val="en-US" w:eastAsia="en-US"/>
    </w:rPr>
  </w:style>
  <w:style w:type="paragraph" w:customStyle="1" w:styleId="189">
    <w:name w:val="Нормальный (таблица)"/>
    <w:basedOn w:val="1"/>
    <w:next w:val="1"/>
    <w:uiPriority w:val="99"/>
    <w:pPr>
      <w:jc w:val="both"/>
    </w:pPr>
    <w:rPr>
      <w:rFonts w:ascii="Times New Roman CYR" w:hAnsi="Times New Roman CYR" w:cs="Times New Roman CYR"/>
      <w:sz w:val="24"/>
      <w:szCs w:val="24"/>
    </w:rPr>
  </w:style>
  <w:style w:type="paragraph" w:customStyle="1" w:styleId="190">
    <w:name w:val="Style8"/>
    <w:basedOn w:val="1"/>
    <w:uiPriority w:val="99"/>
    <w:rPr>
      <w:rFonts w:ascii="Book Antiqua" w:hAnsi="Book Antiqua"/>
      <w:sz w:val="24"/>
      <w:szCs w:val="24"/>
    </w:rPr>
  </w:style>
  <w:style w:type="paragraph" w:customStyle="1" w:styleId="191">
    <w:name w:val="Style31"/>
    <w:basedOn w:val="1"/>
    <w:uiPriority w:val="99"/>
    <w:rPr>
      <w:rFonts w:ascii="Book Antiqua" w:hAnsi="Book Antiqua"/>
      <w:sz w:val="24"/>
      <w:szCs w:val="24"/>
    </w:rPr>
  </w:style>
  <w:style w:type="paragraph" w:customStyle="1" w:styleId="192">
    <w:name w:val="Style39"/>
    <w:basedOn w:val="1"/>
    <w:uiPriority w:val="99"/>
    <w:rPr>
      <w:rFonts w:ascii="Book Antiqua" w:hAnsi="Book Antiqua"/>
      <w:sz w:val="24"/>
      <w:szCs w:val="24"/>
    </w:rPr>
  </w:style>
  <w:style w:type="paragraph" w:customStyle="1" w:styleId="193">
    <w:name w:val="Style45"/>
    <w:basedOn w:val="1"/>
    <w:uiPriority w:val="99"/>
    <w:rPr>
      <w:rFonts w:ascii="Book Antiqua" w:hAnsi="Book Antiqua"/>
      <w:sz w:val="24"/>
      <w:szCs w:val="24"/>
    </w:rPr>
  </w:style>
  <w:style w:type="character" w:customStyle="1" w:styleId="194">
    <w:name w:val="Font Style52"/>
    <w:uiPriority w:val="99"/>
    <w:rPr>
      <w:rFonts w:ascii="Book Antiqua" w:hAnsi="Book Antiqua" w:cs="Book Antiqua"/>
      <w:color w:val="000000"/>
      <w:spacing w:val="10"/>
      <w:sz w:val="38"/>
      <w:szCs w:val="38"/>
      <w:rtl/>
      <w:cs/>
    </w:rPr>
  </w:style>
  <w:style w:type="character" w:customStyle="1" w:styleId="195">
    <w:name w:val="Font Style53"/>
    <w:uiPriority w:val="99"/>
    <w:rPr>
      <w:rFonts w:ascii="Georgia" w:hAnsi="Georgia" w:cs="Georgia"/>
      <w:b/>
      <w:bCs/>
      <w:color w:val="000000"/>
      <w:spacing w:val="-10"/>
      <w:sz w:val="50"/>
      <w:szCs w:val="50"/>
      <w:rtl/>
      <w:cs/>
    </w:rPr>
  </w:style>
  <w:style w:type="character" w:customStyle="1" w:styleId="196">
    <w:name w:val="Font Style56"/>
    <w:uiPriority w:val="99"/>
    <w:rPr>
      <w:rFonts w:ascii="Book Antiqua" w:hAnsi="Book Antiqua" w:cs="Book Antiqua"/>
      <w:b/>
      <w:bCs/>
      <w:color w:val="000000"/>
      <w:sz w:val="34"/>
      <w:szCs w:val="34"/>
      <w:rtl/>
      <w:cs/>
    </w:rPr>
  </w:style>
  <w:style w:type="character" w:customStyle="1" w:styleId="197">
    <w:name w:val="Font Style58"/>
    <w:uiPriority w:val="99"/>
    <w:rPr>
      <w:rFonts w:ascii="Book Antiqua" w:hAnsi="Book Antiqua" w:cs="Book Antiqua"/>
      <w:color w:val="000000"/>
      <w:spacing w:val="20"/>
      <w:sz w:val="16"/>
      <w:szCs w:val="16"/>
      <w:rtl/>
      <w:cs/>
    </w:rPr>
  </w:style>
  <w:style w:type="character" w:customStyle="1" w:styleId="198">
    <w:name w:val="Font Style61"/>
    <w:uiPriority w:val="99"/>
    <w:rPr>
      <w:rFonts w:ascii="Book Antiqua" w:hAnsi="Book Antiqua" w:cs="Book Antiqua"/>
      <w:color w:val="000000"/>
      <w:sz w:val="16"/>
      <w:szCs w:val="16"/>
      <w:rtl/>
      <w:cs/>
    </w:rPr>
  </w:style>
  <w:style w:type="character" w:customStyle="1" w:styleId="199">
    <w:name w:val="Font Style67"/>
    <w:uiPriority w:val="99"/>
    <w:rPr>
      <w:rFonts w:ascii="Aharoni" w:cs="Aharoni"/>
      <w:i/>
      <w:iCs/>
      <w:smallCaps/>
      <w:color w:val="000000"/>
      <w:sz w:val="8"/>
      <w:szCs w:val="8"/>
      <w:rtl/>
      <w:cs/>
      <w:lang w:bidi="he-IL"/>
    </w:rPr>
  </w:style>
  <w:style w:type="character" w:customStyle="1" w:styleId="200">
    <w:name w:val="Font Style68"/>
    <w:uiPriority w:val="99"/>
    <w:rPr>
      <w:rFonts w:ascii="Book Antiqua" w:hAnsi="Book Antiqua" w:cs="Book Antiqua"/>
      <w:color w:val="000000"/>
      <w:sz w:val="10"/>
      <w:szCs w:val="10"/>
      <w:rtl/>
      <w:cs/>
    </w:rPr>
  </w:style>
  <w:style w:type="character" w:customStyle="1" w:styleId="201">
    <w:name w:val="Font Style69"/>
    <w:uiPriority w:val="99"/>
    <w:rPr>
      <w:rFonts w:ascii="Gungsuh" w:eastAsia="Gungsuh" w:cs="Gungsuh"/>
      <w:color w:val="000000"/>
      <w:sz w:val="8"/>
      <w:szCs w:val="8"/>
      <w:rtl/>
      <w:cs/>
    </w:rPr>
  </w:style>
  <w:style w:type="character" w:customStyle="1" w:styleId="202">
    <w:name w:val="Font Style70"/>
    <w:uiPriority w:val="99"/>
    <w:rPr>
      <w:rFonts w:ascii="Aharoni" w:cs="Aharoni"/>
      <w:color w:val="000000"/>
      <w:sz w:val="12"/>
      <w:szCs w:val="12"/>
      <w:rtl/>
      <w:cs/>
      <w:lang w:bidi="he-IL"/>
    </w:rPr>
  </w:style>
  <w:style w:type="character" w:customStyle="1" w:styleId="203">
    <w:name w:val="Font Style75"/>
    <w:uiPriority w:val="99"/>
    <w:rPr>
      <w:rFonts w:ascii="Book Antiqua" w:hAnsi="Book Antiqua" w:cs="Book Antiqua"/>
      <w:b/>
      <w:bCs/>
      <w:color w:val="000000"/>
      <w:spacing w:val="10"/>
      <w:sz w:val="16"/>
      <w:szCs w:val="16"/>
      <w:rtl/>
      <w:cs/>
    </w:rPr>
  </w:style>
  <w:style w:type="character" w:customStyle="1" w:styleId="204">
    <w:name w:val="Font Style76"/>
    <w:uiPriority w:val="99"/>
    <w:rPr>
      <w:rFonts w:ascii="Book Antiqua" w:hAnsi="Book Antiqua" w:cs="Book Antiqua"/>
      <w:b/>
      <w:bCs/>
      <w:color w:val="000000"/>
      <w:sz w:val="30"/>
      <w:szCs w:val="30"/>
      <w:rtl/>
      <w:cs/>
    </w:rPr>
  </w:style>
  <w:style w:type="character" w:customStyle="1" w:styleId="205">
    <w:name w:val="Font Style77"/>
    <w:uiPriority w:val="99"/>
    <w:rPr>
      <w:rFonts w:ascii="Book Antiqua" w:hAnsi="Book Antiqua" w:cs="Book Antiqua"/>
      <w:color w:val="000000"/>
      <w:sz w:val="20"/>
      <w:szCs w:val="20"/>
      <w:rtl/>
      <w:cs/>
    </w:rPr>
  </w:style>
  <w:style w:type="character" w:customStyle="1" w:styleId="206">
    <w:name w:val="Font Style78"/>
    <w:uiPriority w:val="99"/>
    <w:rPr>
      <w:rFonts w:ascii="Book Antiqua" w:hAnsi="Book Antiqua" w:cs="Book Antiqua"/>
      <w:i/>
      <w:iCs/>
      <w:color w:val="000000"/>
      <w:sz w:val="20"/>
      <w:szCs w:val="20"/>
      <w:rtl/>
      <w:cs/>
    </w:rPr>
  </w:style>
  <w:style w:type="character" w:customStyle="1" w:styleId="207">
    <w:name w:val="Font Style79"/>
    <w:uiPriority w:val="99"/>
    <w:rPr>
      <w:rFonts w:ascii="Book Antiqua" w:hAnsi="Book Antiqua" w:cs="Book Antiqua"/>
      <w:b/>
      <w:bCs/>
      <w:color w:val="000000"/>
      <w:sz w:val="20"/>
      <w:szCs w:val="20"/>
      <w:rtl/>
      <w:cs/>
    </w:rPr>
  </w:style>
  <w:style w:type="table" w:customStyle="1" w:styleId="208">
    <w:name w:val="Сетка таблицы1"/>
    <w:basedOn w:val="9"/>
    <w:uiPriority w:val="59"/>
    <w:rPr>
      <w:rFonts w:ascii="Book Antiqua" w:hAnsi="Calibri"/>
    </w:r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Normal1"/>
    <w:unhideWhenUsed/>
    <w:qFormat/>
    <w:uiPriority w:val="2"/>
    <w:pPr>
      <w:widowControl w:val="0"/>
      <w:autoSpaceDE w:val="0"/>
      <w:autoSpaceDN w:val="0"/>
    </w:pPr>
    <w:rPr>
      <w:rFonts w:ascii="Calibri" w:hAnsi="Calibri" w:eastAsia="Calibri"/>
      <w:sz w:val="22"/>
      <w:szCs w:val="22"/>
      <w:lang w:val="en-US" w:eastAsia="en-US" w:bidi="ar-SA"/>
    </w:rPr>
    <w:tblPr>
      <w:tblStyle w:val="9"/>
      <w:tblCellMar>
        <w:top w:w="0" w:type="dxa"/>
        <w:left w:w="0" w:type="dxa"/>
        <w:bottom w:w="0" w:type="dxa"/>
        <w:right w:w="0" w:type="dxa"/>
      </w:tblCellMar>
    </w:tblPr>
  </w:style>
  <w:style w:type="paragraph" w:customStyle="1" w:styleId="210">
    <w:name w:val="Заголовок"/>
    <w:basedOn w:val="1"/>
    <w:link w:val="211"/>
    <w:qFormat/>
    <w:uiPriority w:val="1"/>
    <w:pPr>
      <w:adjustRightInd/>
      <w:spacing w:before="138"/>
      <w:ind w:left="1326" w:right="101" w:firstLine="673"/>
    </w:pPr>
    <w:rPr>
      <w:rFonts w:ascii="Cambria" w:hAnsi="Cambria" w:eastAsia="Cambria" w:cs="Cambria"/>
      <w:b/>
      <w:bCs/>
      <w:sz w:val="48"/>
      <w:szCs w:val="48"/>
      <w:lang w:val="en-US" w:eastAsia="en-US"/>
    </w:rPr>
  </w:style>
  <w:style w:type="character" w:customStyle="1" w:styleId="211">
    <w:name w:val="Заголовок Знак"/>
    <w:link w:val="210"/>
    <w:locked/>
    <w:uiPriority w:val="1"/>
    <w:rPr>
      <w:rFonts w:ascii="Cambria" w:hAnsi="Cambria" w:eastAsia="Cambria" w:cs="Cambria"/>
      <w:b/>
      <w:bCs/>
      <w:sz w:val="48"/>
      <w:szCs w:val="48"/>
      <w:lang w:val="en-US" w:eastAsia="en-US"/>
    </w:rPr>
  </w:style>
  <w:style w:type="paragraph" w:styleId="212">
    <w:name w:val="List Paragraph"/>
    <w:basedOn w:val="1"/>
    <w:qFormat/>
    <w:uiPriority w:val="1"/>
    <w:pPr>
      <w:adjustRightInd/>
      <w:ind w:left="2951" w:hanging="766"/>
    </w:pPr>
    <w:rPr>
      <w:rFonts w:ascii="Cambria" w:hAnsi="Cambria" w:eastAsia="Cambria" w:cs="Cambria"/>
      <w:sz w:val="22"/>
      <w:szCs w:val="22"/>
      <w:lang w:val="en-US" w:eastAsia="en-US"/>
    </w:rPr>
  </w:style>
  <w:style w:type="character" w:customStyle="1" w:styleId="213">
    <w:name w:val="Font Style12"/>
    <w:uiPriority w:val="99"/>
    <w:rPr>
      <w:rFonts w:ascii="Candara" w:hAnsi="Candara" w:cs="Candara"/>
      <w:b/>
      <w:bCs/>
      <w:color w:val="000000"/>
      <w:sz w:val="32"/>
      <w:szCs w:val="32"/>
    </w:rPr>
  </w:style>
  <w:style w:type="character" w:customStyle="1" w:styleId="214">
    <w:name w:val="Font Style11"/>
    <w:uiPriority w:val="99"/>
    <w:rPr>
      <w:rFonts w:ascii="Palatino Linotype" w:hAnsi="Palatino Linotype" w:cs="Palatino Linotype"/>
      <w:b/>
      <w:bCs/>
      <w:color w:val="000000"/>
      <w:sz w:val="16"/>
      <w:szCs w:val="16"/>
    </w:rPr>
  </w:style>
  <w:style w:type="character" w:customStyle="1" w:styleId="215">
    <w:name w:val="Font Style13"/>
    <w:uiPriority w:val="99"/>
    <w:rPr>
      <w:rFonts w:ascii="Palatino Linotype" w:hAnsi="Palatino Linotype" w:cs="Palatino Linotype"/>
      <w:b/>
      <w:bCs/>
      <w:color w:val="000000"/>
      <w:sz w:val="20"/>
      <w:szCs w:val="20"/>
    </w:rPr>
  </w:style>
  <w:style w:type="character" w:customStyle="1" w:styleId="216">
    <w:name w:val="Font Style105"/>
    <w:uiPriority w:val="99"/>
    <w:rPr>
      <w:rFonts w:ascii="Angsana New" w:hAnsi="Angsana New" w:cs="Angsana New"/>
      <w:b/>
      <w:bCs/>
      <w:color w:val="000000"/>
      <w:sz w:val="48"/>
      <w:szCs w:val="48"/>
      <w:rtl/>
      <w:cs/>
    </w:rPr>
  </w:style>
  <w:style w:type="character" w:customStyle="1" w:styleId="217">
    <w:name w:val="Font Style166"/>
    <w:uiPriority w:val="99"/>
    <w:rPr>
      <w:rFonts w:ascii="Book Antiqua" w:hAnsi="Book Antiqua" w:cs="Book Antiqua"/>
      <w:b/>
      <w:bCs/>
      <w:color w:val="000000"/>
      <w:sz w:val="30"/>
      <w:szCs w:val="30"/>
    </w:rPr>
  </w:style>
  <w:style w:type="character" w:customStyle="1" w:styleId="218">
    <w:name w:val="A5"/>
    <w:uiPriority w:val="99"/>
    <w:rPr>
      <w:rFonts w:cs="Cambria"/>
      <w:color w:val="000000"/>
      <w:sz w:val="18"/>
      <w:szCs w:val="18"/>
    </w:rPr>
  </w:style>
  <w:style w:type="paragraph" w:customStyle="1" w:styleId="219">
    <w:name w:val="Pa1"/>
    <w:basedOn w:val="42"/>
    <w:next w:val="42"/>
    <w:uiPriority w:val="99"/>
    <w:pPr>
      <w:widowControl/>
      <w:spacing w:line="221" w:lineRule="atLeast"/>
    </w:pPr>
    <w:rPr>
      <w:rFonts w:ascii="Cambria" w:hAnsi="Cambria" w:eastAsia="Calibri" w:cs="Times New Roman"/>
      <w:color w:val="auto"/>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Организация</Company>
  <Pages>105</Pages>
  <Words>38189</Words>
  <Characters>217683</Characters>
  <Lines>1814</Lines>
  <Paragraphs>510</Paragraphs>
  <TotalTime>0</TotalTime>
  <ScaleCrop>false</ScaleCrop>
  <LinksUpToDate>false</LinksUpToDate>
  <CharactersWithSpaces>255362</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2017-03-01T06:35:00Z</dcterms:created>
  <dc:creator>Customer</dc:creator>
  <cp:lastModifiedBy>Dell</cp:lastModifiedBy>
  <cp:lastPrinted>2022-02-22T04:54:00Z</cp:lastPrinted>
  <dcterms:modified xsi:type="dcterms:W3CDTF">2022-05-21T06:47:02Z</dcterms:modified>
  <dc:title>Проект</dc:title>
  <cp:revision>3990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5F333A6481014D84B30FEA54B8214C0C</vt:lpwstr>
  </property>
</Properties>
</file>